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08B96" w14:textId="527BDC03" w:rsidR="00682459" w:rsidRPr="00D55996" w:rsidRDefault="00682459" w:rsidP="00682459">
      <w:pPr>
        <w:tabs>
          <w:tab w:val="left" w:pos="720"/>
          <w:tab w:val="left" w:pos="5760"/>
          <w:tab w:val="left" w:pos="702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D55996">
        <w:rPr>
          <w:rFonts w:ascii="Arial" w:hAnsi="Arial" w:cs="Arial"/>
          <w:b/>
          <w:sz w:val="24"/>
          <w:szCs w:val="24"/>
        </w:rPr>
        <w:t xml:space="preserve">Date: </w:t>
      </w:r>
      <w:r w:rsidRPr="00D55996">
        <w:rPr>
          <w:rFonts w:ascii="Arial" w:hAnsi="Arial" w:cs="Arial"/>
          <w:b/>
          <w:color w:val="000000" w:themeColor="text1"/>
          <w:sz w:val="24"/>
          <w:szCs w:val="24"/>
        </w:rPr>
        <w:tab/>
      </w:r>
      <w:sdt>
        <w:sdtPr>
          <w:rPr>
            <w:rStyle w:val="Style1"/>
            <w:rFonts w:ascii="Arial" w:hAnsi="Arial" w:cs="Arial"/>
            <w:bCs/>
            <w:color w:val="000000" w:themeColor="text1"/>
            <w:sz w:val="24"/>
            <w:szCs w:val="24"/>
          </w:rPr>
          <w:id w:val="22852409"/>
          <w:placeholder>
            <w:docPart w:val="5F9BE04BE324473FA27CBDA5C6C36A99"/>
          </w:placeholder>
          <w:date w:fullDate="2024-06-2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92630">
            <w:rPr>
              <w:rStyle w:val="Style1"/>
              <w:rFonts w:ascii="Arial" w:hAnsi="Arial" w:cs="Arial"/>
              <w:bCs/>
              <w:color w:val="000000" w:themeColor="text1"/>
              <w:sz w:val="24"/>
              <w:szCs w:val="24"/>
            </w:rPr>
            <w:t>June 25, 2024</w:t>
          </w:r>
        </w:sdtContent>
      </w:sdt>
    </w:p>
    <w:p w14:paraId="0097C5B3" w14:textId="77777777" w:rsidR="00682459" w:rsidRPr="00D55996" w:rsidRDefault="00682459" w:rsidP="00682459">
      <w:pPr>
        <w:pStyle w:val="BodyText2"/>
        <w:rPr>
          <w:rFonts w:ascii="Arial" w:hAnsi="Arial" w:cs="Arial"/>
          <w:sz w:val="24"/>
          <w:szCs w:val="24"/>
        </w:rPr>
      </w:pPr>
    </w:p>
    <w:p w14:paraId="536AF383" w14:textId="2418C43A" w:rsidR="00682459" w:rsidRPr="00166D50" w:rsidRDefault="00682459" w:rsidP="00166D50">
      <w:pPr>
        <w:pStyle w:val="BodyText2"/>
        <w:rPr>
          <w:rFonts w:ascii="Arial" w:hAnsi="Arial" w:cs="Arial"/>
          <w:b/>
          <w:bCs/>
          <w:sz w:val="24"/>
          <w:szCs w:val="24"/>
        </w:rPr>
      </w:pPr>
      <w:r w:rsidRPr="00D55996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="00EE2B6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55996">
        <w:rPr>
          <w:rFonts w:ascii="Arial" w:hAnsi="Arial" w:cs="Arial"/>
          <w:b/>
          <w:bCs/>
          <w:sz w:val="24"/>
          <w:szCs w:val="24"/>
        </w:rPr>
        <w:t xml:space="preserve">Letter of Clarification </w:t>
      </w:r>
      <w:r w:rsidR="000721B0">
        <w:rPr>
          <w:rFonts w:ascii="Arial" w:hAnsi="Arial" w:cs="Arial"/>
          <w:b/>
          <w:bCs/>
          <w:sz w:val="24"/>
          <w:szCs w:val="24"/>
        </w:rPr>
        <w:t xml:space="preserve">(2) </w:t>
      </w:r>
      <w:r w:rsidRPr="00D55996">
        <w:rPr>
          <w:rFonts w:ascii="Arial" w:hAnsi="Arial" w:cs="Arial"/>
          <w:b/>
          <w:bCs/>
          <w:sz w:val="24"/>
          <w:szCs w:val="24"/>
        </w:rPr>
        <w:t xml:space="preserve">for </w:t>
      </w:r>
      <w:r w:rsidR="001759EE">
        <w:rPr>
          <w:rFonts w:ascii="Arial" w:hAnsi="Arial" w:cs="Arial"/>
          <w:b/>
          <w:bCs/>
          <w:sz w:val="24"/>
          <w:szCs w:val="24"/>
        </w:rPr>
        <w:t xml:space="preserve">2024 </w:t>
      </w:r>
      <w:r w:rsidR="00FD1B89">
        <w:rPr>
          <w:rFonts w:ascii="Arial" w:hAnsi="Arial" w:cs="Arial"/>
          <w:b/>
          <w:bCs/>
          <w:sz w:val="24"/>
          <w:szCs w:val="24"/>
        </w:rPr>
        <w:t xml:space="preserve">Single Family Stella Link Development Project </w:t>
      </w:r>
      <w:r w:rsidRPr="00D55996">
        <w:rPr>
          <w:rFonts w:ascii="Arial" w:hAnsi="Arial" w:cs="Arial"/>
          <w:b/>
          <w:bCs/>
          <w:sz w:val="24"/>
          <w:szCs w:val="24"/>
        </w:rPr>
        <w:t xml:space="preserve"> (NOFA) </w:t>
      </w:r>
      <w:r w:rsidR="00F379F5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59EE">
        <w:rPr>
          <w:rFonts w:ascii="Arial" w:hAnsi="Arial" w:cs="Arial"/>
          <w:b/>
          <w:bCs/>
          <w:sz w:val="24"/>
          <w:szCs w:val="24"/>
        </w:rPr>
        <w:t>N</w:t>
      </w:r>
      <w:r w:rsidR="00EE2B67">
        <w:rPr>
          <w:rFonts w:ascii="Arial" w:hAnsi="Arial" w:cs="Arial"/>
          <w:b/>
          <w:bCs/>
          <w:sz w:val="24"/>
          <w:szCs w:val="24"/>
        </w:rPr>
        <w:t>0</w:t>
      </w:r>
      <w:r w:rsidR="00FD1B89">
        <w:rPr>
          <w:rFonts w:ascii="Arial" w:hAnsi="Arial" w:cs="Arial"/>
          <w:b/>
          <w:bCs/>
          <w:sz w:val="24"/>
          <w:szCs w:val="24"/>
        </w:rPr>
        <w:t>60724</w:t>
      </w:r>
    </w:p>
    <w:p w14:paraId="490CCAD2" w14:textId="77777777" w:rsidR="00682459" w:rsidRPr="00D55996" w:rsidRDefault="00682459" w:rsidP="0068245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5996">
        <w:rPr>
          <w:rFonts w:ascii="Arial" w:hAnsi="Arial" w:cs="Arial"/>
          <w:sz w:val="24"/>
          <w:szCs w:val="24"/>
        </w:rPr>
        <w:t>To all prospective Applicants:</w:t>
      </w:r>
    </w:p>
    <w:p w14:paraId="0ACDB927" w14:textId="77777777" w:rsidR="00682459" w:rsidRPr="00D55996" w:rsidRDefault="00682459" w:rsidP="0068245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44BF00" w14:textId="77777777" w:rsidR="00682459" w:rsidRDefault="00682459" w:rsidP="0068245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5996">
        <w:rPr>
          <w:rFonts w:ascii="Arial" w:hAnsi="Arial" w:cs="Arial"/>
          <w:sz w:val="24"/>
          <w:szCs w:val="24"/>
        </w:rPr>
        <w:t>This Letter of Clarification is issued for the following reason:</w:t>
      </w:r>
    </w:p>
    <w:p w14:paraId="15600E76" w14:textId="77777777" w:rsidR="00682459" w:rsidRDefault="00682459" w:rsidP="0068245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23A639" w14:textId="7E9F3088" w:rsidR="00D2353E" w:rsidRDefault="00D2353E" w:rsidP="00682459">
      <w:pPr>
        <w:pStyle w:val="ArialBasic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add the </w:t>
      </w:r>
      <w:r w:rsidR="00C52DB8">
        <w:rPr>
          <w:rFonts w:cs="Arial"/>
          <w:sz w:val="24"/>
          <w:szCs w:val="24"/>
        </w:rPr>
        <w:t xml:space="preserve">Stella Link Noise Assessment Design Plan to the Supplemental Documents located at </w:t>
      </w:r>
      <w:hyperlink r:id="rId10" w:anchor="nofa" w:history="1">
        <w:r w:rsidR="001B2958" w:rsidRPr="008E6706">
          <w:rPr>
            <w:rStyle w:val="Hyperlink"/>
            <w:rFonts w:cs="Arial"/>
            <w:sz w:val="24"/>
            <w:szCs w:val="24"/>
          </w:rPr>
          <w:t>https://houstontx.gov/housing/funding.html#nofa</w:t>
        </w:r>
      </w:hyperlink>
      <w:r w:rsidR="001B2958">
        <w:rPr>
          <w:rFonts w:cs="Arial"/>
          <w:sz w:val="24"/>
          <w:szCs w:val="24"/>
        </w:rPr>
        <w:t xml:space="preserve">. </w:t>
      </w:r>
    </w:p>
    <w:p w14:paraId="09D2EFAD" w14:textId="5A272205" w:rsidR="001B2958" w:rsidRDefault="001B2958" w:rsidP="00682459">
      <w:pPr>
        <w:pStyle w:val="ArialBasic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add the </w:t>
      </w:r>
      <w:r w:rsidR="001D5C82">
        <w:rPr>
          <w:rFonts w:cs="Arial"/>
          <w:sz w:val="24"/>
          <w:szCs w:val="24"/>
        </w:rPr>
        <w:t xml:space="preserve">Stella Link Preliminary Community Design document to the Supplemental Documents located at </w:t>
      </w:r>
      <w:hyperlink r:id="rId11" w:anchor="nofa" w:history="1">
        <w:r w:rsidR="001D5C82" w:rsidRPr="008E6706">
          <w:rPr>
            <w:rStyle w:val="Hyperlink"/>
            <w:rFonts w:cs="Arial"/>
            <w:sz w:val="24"/>
            <w:szCs w:val="24"/>
          </w:rPr>
          <w:t>https://houstontx.gov/housing/funding.html#nofa</w:t>
        </w:r>
      </w:hyperlink>
      <w:r w:rsidR="001D5C82">
        <w:rPr>
          <w:rFonts w:cs="Arial"/>
          <w:sz w:val="24"/>
          <w:szCs w:val="24"/>
        </w:rPr>
        <w:t xml:space="preserve">. </w:t>
      </w:r>
    </w:p>
    <w:p w14:paraId="57C02EBB" w14:textId="3EFBBA4E" w:rsidR="008F0119" w:rsidRDefault="008F0119" w:rsidP="00682459">
      <w:pPr>
        <w:pStyle w:val="ArialBasic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add the </w:t>
      </w:r>
      <w:r w:rsidR="00C06797" w:rsidRPr="00C06797">
        <w:rPr>
          <w:rFonts w:cs="Arial"/>
          <w:sz w:val="24"/>
          <w:szCs w:val="24"/>
        </w:rPr>
        <w:t>Stella Link</w:t>
      </w:r>
      <w:r w:rsidR="00C06797">
        <w:rPr>
          <w:rFonts w:cs="Arial"/>
          <w:sz w:val="24"/>
          <w:szCs w:val="24"/>
        </w:rPr>
        <w:t xml:space="preserve"> Proposed </w:t>
      </w:r>
      <w:r w:rsidR="00C06797" w:rsidRPr="00C06797">
        <w:rPr>
          <w:rFonts w:cs="Arial"/>
          <w:sz w:val="24"/>
          <w:szCs w:val="24"/>
        </w:rPr>
        <w:t xml:space="preserve">Timeline </w:t>
      </w:r>
      <w:r w:rsidR="00C06797">
        <w:rPr>
          <w:rFonts w:cs="Arial"/>
          <w:sz w:val="24"/>
          <w:szCs w:val="24"/>
        </w:rPr>
        <w:t xml:space="preserve">to the Supplemental Documents located at </w:t>
      </w:r>
      <w:hyperlink r:id="rId12" w:anchor="nofa" w:history="1">
        <w:r w:rsidR="00C06797" w:rsidRPr="008E6706">
          <w:rPr>
            <w:rStyle w:val="Hyperlink"/>
            <w:rFonts w:cs="Arial"/>
            <w:sz w:val="24"/>
            <w:szCs w:val="24"/>
          </w:rPr>
          <w:t>https://houstontx.gov/housing/funding.html#nofa</w:t>
        </w:r>
      </w:hyperlink>
      <w:r w:rsidR="00C06797">
        <w:rPr>
          <w:rFonts w:cs="Arial"/>
          <w:sz w:val="24"/>
          <w:szCs w:val="24"/>
        </w:rPr>
        <w:t xml:space="preserve">. </w:t>
      </w:r>
    </w:p>
    <w:p w14:paraId="360064F6" w14:textId="4BFDA805" w:rsidR="00682459" w:rsidRPr="00D55996" w:rsidRDefault="00682459" w:rsidP="00682459">
      <w:pPr>
        <w:pStyle w:val="ArialBasic"/>
        <w:numPr>
          <w:ilvl w:val="0"/>
          <w:numId w:val="1"/>
        </w:numPr>
        <w:rPr>
          <w:rFonts w:cs="Arial"/>
          <w:sz w:val="24"/>
          <w:szCs w:val="24"/>
        </w:rPr>
      </w:pPr>
      <w:r w:rsidRPr="00D55996">
        <w:rPr>
          <w:rFonts w:cs="Arial"/>
          <w:sz w:val="24"/>
          <w:szCs w:val="24"/>
        </w:rPr>
        <w:t>To provide responses to the questions received from prospective Applicants prior to the deadline to submit questions:</w:t>
      </w:r>
    </w:p>
    <w:p w14:paraId="482E09B5" w14:textId="77777777" w:rsidR="00682459" w:rsidRPr="00D55996" w:rsidRDefault="00682459" w:rsidP="00682459">
      <w:pPr>
        <w:pStyle w:val="ArialBasic"/>
        <w:rPr>
          <w:rFonts w:cs="Arial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36"/>
        <w:gridCol w:w="3853"/>
        <w:gridCol w:w="6001"/>
      </w:tblGrid>
      <w:tr w:rsidR="00235EDD" w:rsidRPr="00D55996" w14:paraId="08FCF497" w14:textId="77777777" w:rsidTr="139D0192">
        <w:trPr>
          <w:trHeight w:val="422"/>
        </w:trPr>
        <w:tc>
          <w:tcPr>
            <w:tcW w:w="936" w:type="dxa"/>
          </w:tcPr>
          <w:p w14:paraId="29374484" w14:textId="77777777" w:rsidR="00682459" w:rsidRPr="00D55996" w:rsidRDefault="00682459" w:rsidP="00C079E4">
            <w:pPr>
              <w:pStyle w:val="ArialBasic"/>
              <w:rPr>
                <w:rFonts w:cs="Arial"/>
                <w:sz w:val="24"/>
                <w:szCs w:val="24"/>
              </w:rPr>
            </w:pPr>
          </w:p>
        </w:tc>
        <w:tc>
          <w:tcPr>
            <w:tcW w:w="3853" w:type="dxa"/>
          </w:tcPr>
          <w:p w14:paraId="484C34AC" w14:textId="77777777" w:rsidR="00682459" w:rsidRPr="00D55996" w:rsidRDefault="00682459" w:rsidP="00C079E4">
            <w:pPr>
              <w:pStyle w:val="ArialBasic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5996">
              <w:rPr>
                <w:rFonts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6001" w:type="dxa"/>
          </w:tcPr>
          <w:p w14:paraId="2E8D9795" w14:textId="77777777" w:rsidR="00682459" w:rsidRPr="00D55996" w:rsidRDefault="00682459" w:rsidP="00C079E4">
            <w:pPr>
              <w:pStyle w:val="ArialBasic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5996">
              <w:rPr>
                <w:rFonts w:cs="Arial"/>
                <w:b/>
                <w:bCs/>
                <w:sz w:val="24"/>
                <w:szCs w:val="24"/>
              </w:rPr>
              <w:t>Answer</w:t>
            </w:r>
          </w:p>
        </w:tc>
      </w:tr>
      <w:tr w:rsidR="00235EDD" w:rsidRPr="00D55996" w14:paraId="15A274AC" w14:textId="77777777" w:rsidTr="139D0192">
        <w:trPr>
          <w:trHeight w:val="557"/>
        </w:trPr>
        <w:tc>
          <w:tcPr>
            <w:tcW w:w="936" w:type="dxa"/>
          </w:tcPr>
          <w:p w14:paraId="206920A7" w14:textId="77777777" w:rsidR="00682459" w:rsidRDefault="00682459" w:rsidP="00235EDD">
            <w:pPr>
              <w:pStyle w:val="ArialBasic"/>
              <w:numPr>
                <w:ilvl w:val="0"/>
                <w:numId w:val="7"/>
              </w:num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B4006F1" w14:textId="77777777" w:rsidR="00235EDD" w:rsidRPr="007D2BAB" w:rsidRDefault="00235EDD" w:rsidP="007D2BAB"/>
        </w:tc>
        <w:tc>
          <w:tcPr>
            <w:tcW w:w="3853" w:type="dxa"/>
          </w:tcPr>
          <w:p w14:paraId="12572D56" w14:textId="6754CBF9" w:rsidR="00682459" w:rsidRPr="002B3653" w:rsidRDefault="002B3653" w:rsidP="00C079E4">
            <w:pPr>
              <w:pStyle w:val="ArialBasic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</w:rPr>
              <w:t>Ho</w:t>
            </w:r>
            <w:r w:rsidR="000721B0" w:rsidRPr="002B3653">
              <w:rPr>
                <w:rFonts w:asciiTheme="minorHAnsi" w:eastAsia="Times New Roman" w:hAnsiTheme="minorHAnsi" w:cstheme="minorHAnsi"/>
              </w:rPr>
              <w:t>w long does it take to get O</w:t>
            </w:r>
            <w:r>
              <w:rPr>
                <w:rFonts w:asciiTheme="minorHAnsi" w:eastAsia="Times New Roman" w:hAnsiTheme="minorHAnsi" w:cstheme="minorHAnsi"/>
              </w:rPr>
              <w:t>ffice of B</w:t>
            </w:r>
            <w:r w:rsidR="00F65260">
              <w:rPr>
                <w:rFonts w:asciiTheme="minorHAnsi" w:eastAsia="Times New Roman" w:hAnsiTheme="minorHAnsi" w:cstheme="minorHAnsi"/>
              </w:rPr>
              <w:t xml:space="preserve">usiness Opportunity (OBO) </w:t>
            </w:r>
            <w:r w:rsidR="000721B0" w:rsidRPr="002B3653">
              <w:rPr>
                <w:rFonts w:asciiTheme="minorHAnsi" w:eastAsia="Times New Roman" w:hAnsiTheme="minorHAnsi" w:cstheme="minorHAnsi"/>
              </w:rPr>
              <w:t>certified</w:t>
            </w:r>
            <w:r w:rsidR="00F65260">
              <w:rPr>
                <w:rFonts w:asciiTheme="minorHAnsi" w:eastAsia="Times New Roman" w:hAnsiTheme="minorHAnsi" w:cstheme="minorHAnsi"/>
              </w:rPr>
              <w:t>?</w:t>
            </w:r>
          </w:p>
        </w:tc>
        <w:tc>
          <w:tcPr>
            <w:tcW w:w="6001" w:type="dxa"/>
          </w:tcPr>
          <w:p w14:paraId="7A7A57F7" w14:textId="7DAC15B3" w:rsidR="00923E53" w:rsidRPr="002B3653" w:rsidRDefault="00923E53" w:rsidP="00923E53">
            <w:pPr>
              <w:rPr>
                <w:rFonts w:cstheme="minorHAnsi"/>
              </w:rPr>
            </w:pPr>
            <w:r w:rsidRPr="002B3653">
              <w:rPr>
                <w:rFonts w:cstheme="minorHAnsi"/>
              </w:rPr>
              <w:t>Due to the</w:t>
            </w:r>
            <w:r w:rsidR="0053789A">
              <w:rPr>
                <w:rFonts w:cstheme="minorHAnsi"/>
              </w:rPr>
              <w:t xml:space="preserve"> </w:t>
            </w:r>
            <w:r w:rsidR="00A9093F">
              <w:rPr>
                <w:rFonts w:cstheme="minorHAnsi"/>
              </w:rPr>
              <w:t>high volume</w:t>
            </w:r>
            <w:r w:rsidRPr="002B3653">
              <w:rPr>
                <w:rFonts w:cstheme="minorHAnsi"/>
              </w:rPr>
              <w:t xml:space="preserve"> of certification</w:t>
            </w:r>
            <w:r w:rsidR="00D75BDF">
              <w:rPr>
                <w:rFonts w:cstheme="minorHAnsi"/>
              </w:rPr>
              <w:t>-</w:t>
            </w:r>
            <w:r w:rsidRPr="002B3653">
              <w:rPr>
                <w:rFonts w:cstheme="minorHAnsi"/>
              </w:rPr>
              <w:t xml:space="preserve">applications, the average processing </w:t>
            </w:r>
            <w:r w:rsidR="00C209D9">
              <w:rPr>
                <w:rFonts w:cstheme="minorHAnsi"/>
              </w:rPr>
              <w:t>period</w:t>
            </w:r>
            <w:r w:rsidRPr="002B3653">
              <w:rPr>
                <w:rFonts w:cstheme="minorHAnsi"/>
              </w:rPr>
              <w:t xml:space="preserve"> for local applications is </w:t>
            </w:r>
            <w:r w:rsidR="00D75BDF">
              <w:rPr>
                <w:rFonts w:cstheme="minorHAnsi"/>
              </w:rPr>
              <w:t>(5</w:t>
            </w:r>
            <w:r w:rsidRPr="002B3653">
              <w:rPr>
                <w:rFonts w:cstheme="minorHAnsi"/>
              </w:rPr>
              <w:t>-6</w:t>
            </w:r>
            <w:r w:rsidR="00D75BDF">
              <w:rPr>
                <w:rFonts w:cstheme="minorHAnsi"/>
              </w:rPr>
              <w:t>)</w:t>
            </w:r>
            <w:r w:rsidRPr="002B3653">
              <w:rPr>
                <w:rFonts w:cstheme="minorHAnsi"/>
              </w:rPr>
              <w:t xml:space="preserve"> months.</w:t>
            </w:r>
          </w:p>
          <w:p w14:paraId="3572F15E" w14:textId="00E55F01" w:rsidR="00682459" w:rsidRPr="002B3653" w:rsidRDefault="00682459" w:rsidP="139D0192">
            <w:pPr>
              <w:rPr>
                <w:rFonts w:cstheme="minorHAnsi"/>
                <w:color w:val="000000" w:themeColor="text1"/>
              </w:rPr>
            </w:pPr>
          </w:p>
        </w:tc>
      </w:tr>
      <w:tr w:rsidR="00235EDD" w:rsidRPr="00D55996" w14:paraId="20A8C24B" w14:textId="77777777" w:rsidTr="139D0192">
        <w:tc>
          <w:tcPr>
            <w:tcW w:w="936" w:type="dxa"/>
          </w:tcPr>
          <w:p w14:paraId="1462B5F1" w14:textId="7CAA92D4" w:rsidR="00682459" w:rsidRPr="00BD3E8C" w:rsidRDefault="00682459" w:rsidP="00235EDD">
            <w:pPr>
              <w:pStyle w:val="ArialBasic"/>
              <w:numPr>
                <w:ilvl w:val="0"/>
                <w:numId w:val="7"/>
              </w:num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</w:tcPr>
          <w:p w14:paraId="29EA8EA8" w14:textId="3021F7A2" w:rsidR="00682459" w:rsidRPr="002B3653" w:rsidRDefault="00F65260" w:rsidP="00F26CD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923E53" w:rsidRPr="002B3653">
              <w:rPr>
                <w:rFonts w:cstheme="minorHAnsi"/>
              </w:rPr>
              <w:t>hen does the certification have to be complete to meet the regulations</w:t>
            </w:r>
            <w:r>
              <w:rPr>
                <w:rFonts w:cstheme="minorHAnsi"/>
              </w:rPr>
              <w:t xml:space="preserve">? </w:t>
            </w:r>
          </w:p>
        </w:tc>
        <w:tc>
          <w:tcPr>
            <w:tcW w:w="6001" w:type="dxa"/>
          </w:tcPr>
          <w:p w14:paraId="1FC4F38F" w14:textId="263A5E54" w:rsidR="00D2353E" w:rsidRPr="002B3653" w:rsidRDefault="007670C1" w:rsidP="00D235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</w:t>
            </w:r>
            <w:r w:rsidR="00D2353E" w:rsidRPr="002B3653">
              <w:rPr>
                <w:rFonts w:cstheme="minorHAnsi"/>
              </w:rPr>
              <w:t>project is subject to an MWSBE goal, it is imperative that the Owner/General Contractor verif</w:t>
            </w:r>
            <w:r w:rsidR="002610BA">
              <w:rPr>
                <w:rFonts w:cstheme="minorHAnsi"/>
              </w:rPr>
              <w:t>y</w:t>
            </w:r>
            <w:r w:rsidR="00D2353E" w:rsidRPr="002B3653">
              <w:rPr>
                <w:rFonts w:cstheme="minorHAnsi"/>
              </w:rPr>
              <w:t xml:space="preserve"> that all certified MWSBEs are currently certified prior to submitting the MWSBE Participation Plan. </w:t>
            </w:r>
          </w:p>
          <w:p w14:paraId="61C06786" w14:textId="77777777" w:rsidR="00D2353E" w:rsidRPr="002B3653" w:rsidRDefault="00D2353E" w:rsidP="00D2353E">
            <w:pPr>
              <w:rPr>
                <w:rFonts w:cstheme="minorHAnsi"/>
              </w:rPr>
            </w:pPr>
          </w:p>
          <w:p w14:paraId="2D5070D3" w14:textId="77777777" w:rsidR="00D2353E" w:rsidRPr="002B3653" w:rsidRDefault="00D2353E" w:rsidP="00D2353E">
            <w:pPr>
              <w:rPr>
                <w:rFonts w:cstheme="minorHAnsi"/>
              </w:rPr>
            </w:pPr>
            <w:r w:rsidRPr="002B3653">
              <w:rPr>
                <w:rFonts w:cstheme="minorHAnsi"/>
              </w:rPr>
              <w:t xml:space="preserve">For further information on the eligibility of firms applying for M/W/SBE, PDBE, DBE, and/or ACDBE certification. contact OBO certification team via email at </w:t>
            </w:r>
            <w:hyperlink r:id="rId13" w:history="1">
              <w:r w:rsidRPr="002B3653">
                <w:rPr>
                  <w:rStyle w:val="Hyperlink"/>
                  <w:rFonts w:cstheme="minorHAnsi"/>
                </w:rPr>
                <w:t>obocertification@houstontx.gov</w:t>
              </w:r>
            </w:hyperlink>
            <w:r w:rsidRPr="002B3653">
              <w:rPr>
                <w:rFonts w:cstheme="minorHAnsi"/>
              </w:rPr>
              <w:t xml:space="preserve"> or via telephone at 832.393.0600 (Option 1) should you have any questions.</w:t>
            </w:r>
          </w:p>
          <w:p w14:paraId="266F8E09" w14:textId="6DCAFFD1" w:rsidR="00D60E3D" w:rsidRPr="002B3653" w:rsidRDefault="00D60E3D" w:rsidP="00EE177A">
            <w:pPr>
              <w:pStyle w:val="ArialBasic"/>
              <w:rPr>
                <w:rFonts w:asciiTheme="minorHAnsi" w:eastAsia="Calibri" w:hAnsiTheme="minorHAnsi" w:cstheme="minorHAnsi"/>
              </w:rPr>
            </w:pPr>
          </w:p>
        </w:tc>
      </w:tr>
      <w:tr w:rsidR="00235EDD" w:rsidRPr="00D55996" w14:paraId="295E340E" w14:textId="77777777" w:rsidTr="139D0192">
        <w:tc>
          <w:tcPr>
            <w:tcW w:w="936" w:type="dxa"/>
          </w:tcPr>
          <w:p w14:paraId="0532749E" w14:textId="36CFDD15" w:rsidR="00682459" w:rsidRPr="00BD3E8C" w:rsidRDefault="00682459" w:rsidP="00235EDD">
            <w:pPr>
              <w:pStyle w:val="ArialBasic"/>
              <w:numPr>
                <w:ilvl w:val="0"/>
                <w:numId w:val="7"/>
              </w:num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</w:tcPr>
          <w:p w14:paraId="7BB07BCE" w14:textId="3C29AB72" w:rsidR="00682459" w:rsidRPr="000253C7" w:rsidRDefault="00F65260" w:rsidP="00C079E4">
            <w:pPr>
              <w:pStyle w:val="ArialBasic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Is it required that</w:t>
            </w:r>
            <w:r w:rsidR="005C3B7B">
              <w:rPr>
                <w:rFonts w:asciiTheme="minorHAnsi" w:eastAsia="Calibri" w:hAnsiTheme="minorHAnsi" w:cstheme="minorHAnsi"/>
              </w:rPr>
              <w:t xml:space="preserve"> the</w:t>
            </w:r>
            <w:r>
              <w:rPr>
                <w:rFonts w:asciiTheme="minorHAnsi" w:eastAsia="Calibri" w:hAnsiTheme="minorHAnsi" w:cstheme="minorHAnsi"/>
              </w:rPr>
              <w:t xml:space="preserve"> developer be OBO-certified? </w:t>
            </w:r>
          </w:p>
        </w:tc>
        <w:tc>
          <w:tcPr>
            <w:tcW w:w="6001" w:type="dxa"/>
          </w:tcPr>
          <w:p w14:paraId="3C8A86B2" w14:textId="641767B0" w:rsidR="00682459" w:rsidRPr="000253C7" w:rsidRDefault="00F65260" w:rsidP="1DBAC822">
            <w:pPr>
              <w:pStyle w:val="ArialBasic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No, but the MWSBE goals apply</w:t>
            </w:r>
            <w:r w:rsidR="00F94036">
              <w:rPr>
                <w:rFonts w:asciiTheme="minorHAnsi" w:eastAsia="Calibri" w:hAnsiTheme="minorHAnsi" w:cstheme="minorHAnsi"/>
              </w:rPr>
              <w:t xml:space="preserve"> to all subcontractors</w:t>
            </w:r>
            <w:r>
              <w:rPr>
                <w:rFonts w:asciiTheme="minorHAnsi" w:eastAsia="Calibri" w:hAnsiTheme="minorHAnsi" w:cstheme="minorHAnsi"/>
              </w:rPr>
              <w:t xml:space="preserve">, as stated on page </w:t>
            </w:r>
            <w:r w:rsidR="00F94036">
              <w:rPr>
                <w:rFonts w:asciiTheme="minorHAnsi" w:eastAsia="Calibri" w:hAnsiTheme="minorHAnsi" w:cstheme="minorHAnsi"/>
              </w:rPr>
              <w:t xml:space="preserve">13 and 14 of the NOFA. </w:t>
            </w:r>
          </w:p>
        </w:tc>
      </w:tr>
      <w:tr w:rsidR="007348E3" w:rsidRPr="00D55996" w14:paraId="22C984B0" w14:textId="77777777" w:rsidTr="139D0192">
        <w:tc>
          <w:tcPr>
            <w:tcW w:w="936" w:type="dxa"/>
          </w:tcPr>
          <w:p w14:paraId="481652F5" w14:textId="77777777" w:rsidR="007348E3" w:rsidRPr="00BD3E8C" w:rsidRDefault="007348E3" w:rsidP="00235EDD">
            <w:pPr>
              <w:pStyle w:val="ArialBasic"/>
              <w:numPr>
                <w:ilvl w:val="0"/>
                <w:numId w:val="7"/>
              </w:num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53" w:type="dxa"/>
          </w:tcPr>
          <w:p w14:paraId="1B795AB2" w14:textId="78D92054" w:rsidR="007348E3" w:rsidRDefault="007348E3" w:rsidP="00C079E4">
            <w:pPr>
              <w:pStyle w:val="ArialBasic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Will the deadline be extended? </w:t>
            </w:r>
          </w:p>
        </w:tc>
        <w:tc>
          <w:tcPr>
            <w:tcW w:w="6001" w:type="dxa"/>
          </w:tcPr>
          <w:p w14:paraId="05A8DE1D" w14:textId="77777777" w:rsidR="00A9093F" w:rsidRPr="00A9093F" w:rsidRDefault="007348E3" w:rsidP="00A9093F">
            <w:r w:rsidRPr="007348E3">
              <w:rPr>
                <w:rFonts w:cstheme="minorHAnsi"/>
              </w:rPr>
              <w:t xml:space="preserve">The application deadline will not be extended. </w:t>
            </w:r>
            <w:r>
              <w:rPr>
                <w:rFonts w:cstheme="minorHAnsi"/>
              </w:rPr>
              <w:t>T</w:t>
            </w:r>
            <w:r w:rsidRPr="007348E3">
              <w:rPr>
                <w:rFonts w:cstheme="minorHAnsi"/>
              </w:rPr>
              <w:t>he applicant is</w:t>
            </w:r>
            <w:r w:rsidR="00AA674A">
              <w:rPr>
                <w:rFonts w:cstheme="minorHAnsi"/>
              </w:rPr>
              <w:t xml:space="preserve"> not</w:t>
            </w:r>
            <w:r w:rsidRPr="007348E3">
              <w:rPr>
                <w:rFonts w:cstheme="minorHAnsi"/>
              </w:rPr>
              <w:t xml:space="preserve"> required to provide a full drawn-up set of construction plans</w:t>
            </w:r>
            <w:r w:rsidR="006E11E4">
              <w:rPr>
                <w:rFonts w:cstheme="minorHAnsi"/>
              </w:rPr>
              <w:t>; rather, we request</w:t>
            </w:r>
            <w:r w:rsidRPr="007348E3">
              <w:rPr>
                <w:rFonts w:cstheme="minorHAnsi"/>
              </w:rPr>
              <w:t xml:space="preserve"> that the applicant provide a preliminary design to demonstrate how many lots the property can accommodate</w:t>
            </w:r>
            <w:r w:rsidR="00136D26">
              <w:rPr>
                <w:rFonts w:cstheme="minorHAnsi"/>
              </w:rPr>
              <w:t>, as well as</w:t>
            </w:r>
            <w:r w:rsidRPr="007348E3">
              <w:rPr>
                <w:rFonts w:cstheme="minorHAnsi"/>
              </w:rPr>
              <w:t xml:space="preserve"> detention requirements</w:t>
            </w:r>
            <w:r w:rsidR="00A9093F">
              <w:rPr>
                <w:rFonts w:cstheme="minorHAnsi"/>
              </w:rPr>
              <w:t>,</w:t>
            </w:r>
            <w:r w:rsidRPr="007348E3">
              <w:rPr>
                <w:rFonts w:cstheme="minorHAnsi"/>
              </w:rPr>
              <w:t xml:space="preserve"> </w:t>
            </w:r>
            <w:r w:rsidR="00A9093F" w:rsidRPr="00A9093F">
              <w:t xml:space="preserve">and that any home plans be conceptual with a possible floor plan layout. </w:t>
            </w:r>
          </w:p>
          <w:p w14:paraId="19992267" w14:textId="3A5DB8FB" w:rsidR="00AC2FC3" w:rsidRDefault="00AC2FC3" w:rsidP="1DBAC822">
            <w:pPr>
              <w:pStyle w:val="ArialBasic"/>
              <w:rPr>
                <w:rFonts w:asciiTheme="minorHAnsi" w:eastAsia="Calibri" w:hAnsiTheme="minorHAnsi" w:cstheme="minorHAnsi"/>
              </w:rPr>
            </w:pPr>
          </w:p>
        </w:tc>
      </w:tr>
    </w:tbl>
    <w:p w14:paraId="5A553ABF" w14:textId="1E3D0B30" w:rsidR="00682459" w:rsidRPr="00D55996" w:rsidRDefault="00682459" w:rsidP="00682459">
      <w:pPr>
        <w:pStyle w:val="ArialBasic"/>
        <w:rPr>
          <w:szCs w:val="22"/>
        </w:rPr>
      </w:pPr>
    </w:p>
    <w:p w14:paraId="12BB93C5" w14:textId="77777777" w:rsidR="00682459" w:rsidRPr="00D55996" w:rsidRDefault="00682459" w:rsidP="00682459">
      <w:pPr>
        <w:pStyle w:val="ArialBasic"/>
        <w:rPr>
          <w:rFonts w:cs="Arial"/>
          <w:sz w:val="24"/>
          <w:szCs w:val="24"/>
        </w:rPr>
      </w:pPr>
      <w:r w:rsidRPr="44F232FB">
        <w:rPr>
          <w:rFonts w:cs="Arial"/>
          <w:sz w:val="24"/>
          <w:szCs w:val="24"/>
        </w:rPr>
        <w:t>This Letter of Clarification will be considered part of the solicitation referenced on the first page of this document.</w:t>
      </w:r>
    </w:p>
    <w:p w14:paraId="4120B300" w14:textId="77777777" w:rsidR="00682459" w:rsidRPr="00D55996" w:rsidRDefault="00682459" w:rsidP="00682459">
      <w:pPr>
        <w:rPr>
          <w:rFonts w:ascii="Arial" w:hAnsi="Arial" w:cs="Arial"/>
          <w:sz w:val="24"/>
          <w:szCs w:val="24"/>
        </w:rPr>
      </w:pPr>
    </w:p>
    <w:p w14:paraId="1E7FD6F3" w14:textId="4711FD48" w:rsidR="00682459" w:rsidRPr="00D55996" w:rsidRDefault="00682459" w:rsidP="00682459">
      <w:pPr>
        <w:rPr>
          <w:rFonts w:ascii="Arial" w:hAnsi="Arial" w:cs="Arial"/>
          <w:sz w:val="24"/>
          <w:szCs w:val="24"/>
        </w:rPr>
      </w:pPr>
      <w:r w:rsidRPr="00D55996">
        <w:rPr>
          <w:rFonts w:ascii="Arial" w:hAnsi="Arial" w:cs="Arial"/>
          <w:sz w:val="24"/>
          <w:szCs w:val="24"/>
        </w:rPr>
        <w:t xml:space="preserve">It is the </w:t>
      </w:r>
      <w:r w:rsidR="008E2FAD">
        <w:rPr>
          <w:rFonts w:ascii="Arial" w:hAnsi="Arial" w:cs="Arial"/>
          <w:sz w:val="24"/>
          <w:szCs w:val="24"/>
        </w:rPr>
        <w:t xml:space="preserve">applicant's responsibility to ensure that it has obtained all such letter(s). By </w:t>
      </w:r>
      <w:r w:rsidR="00E71064">
        <w:rPr>
          <w:rFonts w:ascii="Arial" w:hAnsi="Arial" w:cs="Arial"/>
          <w:sz w:val="24"/>
          <w:szCs w:val="24"/>
        </w:rPr>
        <w:t>applying</w:t>
      </w:r>
      <w:r w:rsidR="008E2FAD">
        <w:rPr>
          <w:rFonts w:ascii="Arial" w:hAnsi="Arial" w:cs="Arial"/>
          <w:sz w:val="24"/>
          <w:szCs w:val="24"/>
        </w:rPr>
        <w:t xml:space="preserve"> for</w:t>
      </w:r>
      <w:r w:rsidRPr="00D55996">
        <w:rPr>
          <w:rFonts w:ascii="Arial" w:hAnsi="Arial" w:cs="Arial"/>
          <w:sz w:val="24"/>
          <w:szCs w:val="24"/>
        </w:rPr>
        <w:t xml:space="preserve"> this project, Applicants shall be deemed to have received all Letter(s) of Clarification and to have incorporated them into their applications.</w:t>
      </w:r>
    </w:p>
    <w:p w14:paraId="4855371D" w14:textId="77777777" w:rsidR="00682459" w:rsidRPr="00D55996" w:rsidRDefault="00682459" w:rsidP="00682459">
      <w:pPr>
        <w:pStyle w:val="ArialBasic"/>
        <w:rPr>
          <w:rFonts w:cs="Arial"/>
          <w:sz w:val="24"/>
          <w:szCs w:val="24"/>
        </w:rPr>
      </w:pPr>
    </w:p>
    <w:p w14:paraId="08303D0A" w14:textId="77777777" w:rsidR="00682459" w:rsidRDefault="00682459" w:rsidP="0068245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Thank you, </w:t>
      </w:r>
    </w:p>
    <w:p w14:paraId="3DA25285" w14:textId="77777777" w:rsidR="00682459" w:rsidRDefault="00682459" w:rsidP="0068245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7448066" w14:textId="77777777" w:rsidR="00682459" w:rsidRDefault="00682459" w:rsidP="0068245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Linsi Broom </w:t>
      </w:r>
      <w:r>
        <w:rPr>
          <w:rFonts w:ascii="Arial" w:hAnsi="Arial" w:cs="Arial"/>
        </w:rPr>
        <w:tab/>
      </w:r>
    </w:p>
    <w:p w14:paraId="39FE98DB" w14:textId="77777777" w:rsidR="00682459" w:rsidRPr="00080075" w:rsidRDefault="00682459" w:rsidP="0068245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Staff Analyst</w:t>
      </w:r>
    </w:p>
    <w:p w14:paraId="773ACE31" w14:textId="77777777" w:rsidR="00682459" w:rsidRPr="00080075" w:rsidRDefault="00682459" w:rsidP="0068245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0075">
        <w:rPr>
          <w:rFonts w:ascii="Arial" w:hAnsi="Arial" w:cs="Arial"/>
        </w:rPr>
        <w:t xml:space="preserve">Finance </w:t>
      </w:r>
    </w:p>
    <w:p w14:paraId="26051654" w14:textId="77777777" w:rsidR="00682459" w:rsidRPr="00080075" w:rsidRDefault="00682459" w:rsidP="0068245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0075">
        <w:rPr>
          <w:rFonts w:ascii="Arial" w:hAnsi="Arial" w:cs="Arial"/>
        </w:rPr>
        <w:t>832.3</w:t>
      </w:r>
      <w:r>
        <w:rPr>
          <w:rFonts w:ascii="Arial" w:hAnsi="Arial" w:cs="Arial"/>
        </w:rPr>
        <w:t>93.0506</w:t>
      </w:r>
    </w:p>
    <w:p w14:paraId="2C3656FB" w14:textId="77777777" w:rsidR="00682459" w:rsidRDefault="00682459" w:rsidP="00682459">
      <w:pPr>
        <w:pStyle w:val="ArialBasic"/>
      </w:pPr>
    </w:p>
    <w:p w14:paraId="38344AA6" w14:textId="77777777" w:rsidR="00682459" w:rsidRDefault="00682459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8"/>
        <w:gridCol w:w="2447"/>
      </w:tblGrid>
      <w:tr w:rsidR="003C26FC" w14:paraId="71EFA98E" w14:textId="77777777" w:rsidTr="00F97B38">
        <w:trPr>
          <w:cantSplit/>
          <w:trHeight w:val="80"/>
        </w:trPr>
        <w:tc>
          <w:tcPr>
            <w:tcW w:w="6678" w:type="dxa"/>
          </w:tcPr>
          <w:p w14:paraId="79C0FD38" w14:textId="77777777" w:rsidR="003C26FC" w:rsidRDefault="003C26FC" w:rsidP="003C26FC">
            <w:pPr>
              <w:rPr>
                <w:color w:val="000080"/>
              </w:rPr>
            </w:pPr>
          </w:p>
        </w:tc>
        <w:tc>
          <w:tcPr>
            <w:tcW w:w="2447" w:type="dxa"/>
          </w:tcPr>
          <w:p w14:paraId="7BBF38B6" w14:textId="77777777" w:rsidR="003C26FC" w:rsidRDefault="003C26FC">
            <w:pPr>
              <w:rPr>
                <w:color w:val="000080"/>
              </w:rPr>
            </w:pPr>
          </w:p>
        </w:tc>
      </w:tr>
    </w:tbl>
    <w:p w14:paraId="1248AE24" w14:textId="77777777" w:rsidR="00FD00D4" w:rsidRDefault="00FD00D4">
      <w:pPr>
        <w:rPr>
          <w:rFonts w:ascii="Arial" w:hAnsi="Arial"/>
          <w:sz w:val="22"/>
        </w:rPr>
        <w:sectPr w:rsidR="00FD00D4" w:rsidSect="00D62759">
          <w:headerReference w:type="first" r:id="rId14"/>
          <w:footerReference w:type="first" r:id="rId15"/>
          <w:pgSz w:w="12240" w:h="15840"/>
          <w:pgMar w:top="630" w:right="720" w:bottom="850" w:left="720" w:header="720" w:footer="360" w:gutter="0"/>
          <w:cols w:space="720"/>
          <w:titlePg/>
        </w:sectPr>
      </w:pPr>
    </w:p>
    <w:p w14:paraId="094D50CE" w14:textId="77777777" w:rsidR="00FD00D4" w:rsidRDefault="00FD00D4">
      <w:pPr>
        <w:pStyle w:val="ArialBasic"/>
      </w:pPr>
    </w:p>
    <w:sectPr w:rsidR="00FD00D4" w:rsidSect="00D62759">
      <w:type w:val="continuous"/>
      <w:pgSz w:w="12240" w:h="15840"/>
      <w:pgMar w:top="634" w:right="1008" w:bottom="850" w:left="1008" w:header="72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325EB" w14:textId="77777777" w:rsidR="00F22D77" w:rsidRDefault="00F22D77">
      <w:r>
        <w:separator/>
      </w:r>
    </w:p>
  </w:endnote>
  <w:endnote w:type="continuationSeparator" w:id="0">
    <w:p w14:paraId="30074992" w14:textId="77777777" w:rsidR="00F22D77" w:rsidRDefault="00F22D77">
      <w:r>
        <w:continuationSeparator/>
      </w:r>
    </w:p>
  </w:endnote>
  <w:endnote w:type="continuationNotice" w:id="1">
    <w:p w14:paraId="2ACEFA61" w14:textId="77777777" w:rsidR="00F22D77" w:rsidRDefault="00F22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antag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E27D5" w14:textId="77777777" w:rsidR="00476088" w:rsidRDefault="00476088" w:rsidP="00032638">
    <w:pPr>
      <w:pStyle w:val="BodyText"/>
      <w:spacing w:line="180" w:lineRule="exact"/>
      <w:jc w:val="center"/>
      <w:rPr>
        <w:rFonts w:ascii="Arial" w:hAnsi="Arial"/>
        <w:color w:val="000080"/>
        <w:sz w:val="15"/>
      </w:rPr>
    </w:pPr>
    <w:r>
      <w:rPr>
        <w:rFonts w:ascii="Arial" w:hAnsi="Arial"/>
        <w:color w:val="000080"/>
        <w:sz w:val="15"/>
      </w:rPr>
      <w:t xml:space="preserve">Council Members:  </w:t>
    </w:r>
    <w:r w:rsidR="005F7927">
      <w:rPr>
        <w:rFonts w:ascii="Arial" w:hAnsi="Arial"/>
        <w:color w:val="000080"/>
        <w:sz w:val="15"/>
      </w:rPr>
      <w:t>Amy Peck</w:t>
    </w:r>
    <w:r>
      <w:rPr>
        <w:rFonts w:ascii="Arial" w:hAnsi="Arial"/>
        <w:color w:val="000080"/>
        <w:sz w:val="15"/>
      </w:rPr>
      <w:t xml:space="preserve"> </w:t>
    </w:r>
    <w:r w:rsidR="009918DD">
      <w:rPr>
        <w:rFonts w:ascii="Arial" w:hAnsi="Arial"/>
        <w:color w:val="000080"/>
        <w:sz w:val="15"/>
      </w:rPr>
      <w:t xml:space="preserve"> </w:t>
    </w:r>
    <w:r>
      <w:rPr>
        <w:rFonts w:ascii="Arial" w:hAnsi="Arial"/>
        <w:color w:val="000080"/>
        <w:sz w:val="15"/>
      </w:rPr>
      <w:t xml:space="preserve"> </w:t>
    </w:r>
    <w:r w:rsidR="004947F3">
      <w:rPr>
        <w:rFonts w:ascii="Arial" w:hAnsi="Arial"/>
        <w:color w:val="000080"/>
        <w:sz w:val="15"/>
      </w:rPr>
      <w:t>Tarsha Jackson</w:t>
    </w:r>
    <w:r>
      <w:rPr>
        <w:rFonts w:ascii="Arial" w:hAnsi="Arial"/>
        <w:color w:val="000080"/>
        <w:sz w:val="15"/>
      </w:rPr>
      <w:t xml:space="preserve">   </w:t>
    </w:r>
    <w:r w:rsidR="005F7927">
      <w:rPr>
        <w:rFonts w:ascii="Arial" w:hAnsi="Arial"/>
        <w:color w:val="000080"/>
        <w:sz w:val="15"/>
      </w:rPr>
      <w:t>Abbie Kamin</w:t>
    </w:r>
    <w:r>
      <w:rPr>
        <w:rFonts w:ascii="Arial" w:hAnsi="Arial"/>
        <w:color w:val="000080"/>
        <w:sz w:val="15"/>
      </w:rPr>
      <w:t xml:space="preserve">   </w:t>
    </w:r>
    <w:r w:rsidR="005F7927">
      <w:rPr>
        <w:rFonts w:ascii="Arial" w:hAnsi="Arial"/>
        <w:color w:val="000080"/>
        <w:sz w:val="15"/>
      </w:rPr>
      <w:t>Carolyn Evans-Shabazz</w:t>
    </w:r>
    <w:r>
      <w:rPr>
        <w:rFonts w:ascii="Arial" w:hAnsi="Arial"/>
        <w:color w:val="000080"/>
        <w:sz w:val="15"/>
      </w:rPr>
      <w:t xml:space="preserve">   </w:t>
    </w:r>
    <w:r w:rsidR="009918DD">
      <w:rPr>
        <w:rFonts w:ascii="Arial" w:hAnsi="Arial"/>
        <w:color w:val="000080"/>
        <w:sz w:val="15"/>
      </w:rPr>
      <w:t>Fred Flickinger</w:t>
    </w:r>
    <w:r>
      <w:rPr>
        <w:rFonts w:ascii="Arial" w:hAnsi="Arial"/>
        <w:color w:val="000080"/>
        <w:sz w:val="15"/>
      </w:rPr>
      <w:t xml:space="preserve">   </w:t>
    </w:r>
    <w:r w:rsidR="005F7927">
      <w:rPr>
        <w:rFonts w:ascii="Arial" w:hAnsi="Arial"/>
        <w:color w:val="000080"/>
        <w:sz w:val="15"/>
      </w:rPr>
      <w:t xml:space="preserve">Tiffany </w:t>
    </w:r>
    <w:r w:rsidR="009918DD">
      <w:rPr>
        <w:rFonts w:ascii="Arial" w:hAnsi="Arial"/>
        <w:color w:val="000080"/>
        <w:sz w:val="15"/>
      </w:rPr>
      <w:t xml:space="preserve">D. </w:t>
    </w:r>
    <w:r w:rsidR="005F7927">
      <w:rPr>
        <w:rFonts w:ascii="Arial" w:hAnsi="Arial"/>
        <w:color w:val="000080"/>
        <w:sz w:val="15"/>
      </w:rPr>
      <w:t>Thomas</w:t>
    </w:r>
    <w:r>
      <w:rPr>
        <w:rFonts w:ascii="Arial" w:hAnsi="Arial"/>
        <w:color w:val="000080"/>
        <w:sz w:val="15"/>
      </w:rPr>
      <w:t xml:space="preserve">   </w:t>
    </w:r>
    <w:r w:rsidR="001661E0" w:rsidRPr="001661E0">
      <w:rPr>
        <w:rFonts w:ascii="Arial" w:hAnsi="Arial" w:cs="Arial"/>
        <w:color w:val="000080"/>
        <w:sz w:val="15"/>
        <w:szCs w:val="15"/>
      </w:rPr>
      <w:t>Mary Nan Huffman</w:t>
    </w:r>
    <w:r w:rsidR="009918DD">
      <w:rPr>
        <w:rFonts w:ascii="Arial" w:hAnsi="Arial" w:cs="Arial"/>
        <w:color w:val="000080"/>
        <w:sz w:val="15"/>
        <w:szCs w:val="15"/>
      </w:rPr>
      <w:t xml:space="preserve">  </w:t>
    </w:r>
    <w:r w:rsidR="001661E0">
      <w:rPr>
        <w:rFonts w:ascii="Arial" w:hAnsi="Arial"/>
        <w:color w:val="002060"/>
        <w:sz w:val="15"/>
      </w:rPr>
      <w:t xml:space="preserve"> </w:t>
    </w:r>
    <w:r w:rsidR="009918DD">
      <w:rPr>
        <w:rFonts w:ascii="Arial" w:hAnsi="Arial"/>
        <w:color w:val="000080"/>
        <w:sz w:val="15"/>
      </w:rPr>
      <w:t>Mario Castillo</w:t>
    </w:r>
  </w:p>
  <w:p w14:paraId="02EAFD42" w14:textId="77777777" w:rsidR="00476088" w:rsidRDefault="009918DD" w:rsidP="00032638">
    <w:pPr>
      <w:pStyle w:val="BodyText"/>
      <w:spacing w:line="180" w:lineRule="exact"/>
      <w:jc w:val="center"/>
      <w:rPr>
        <w:rFonts w:ascii="Arial" w:hAnsi="Arial"/>
        <w:color w:val="000080"/>
        <w:sz w:val="15"/>
      </w:rPr>
    </w:pPr>
    <w:r>
      <w:rPr>
        <w:rFonts w:ascii="Arial" w:hAnsi="Arial"/>
        <w:color w:val="000080"/>
        <w:sz w:val="15"/>
      </w:rPr>
      <w:t>Joaquin Martinez</w:t>
    </w:r>
    <w:r w:rsidR="00476088">
      <w:rPr>
        <w:rFonts w:ascii="Arial" w:hAnsi="Arial"/>
        <w:color w:val="000080"/>
        <w:sz w:val="15"/>
      </w:rPr>
      <w:t xml:space="preserve">    </w:t>
    </w:r>
    <w:r w:rsidR="005F7927">
      <w:rPr>
        <w:rFonts w:ascii="Arial" w:hAnsi="Arial"/>
        <w:color w:val="000080"/>
        <w:sz w:val="15"/>
      </w:rPr>
      <w:t>Edward Pollard</w:t>
    </w:r>
    <w:r w:rsidR="00476088">
      <w:rPr>
        <w:rFonts w:ascii="Arial" w:hAnsi="Arial"/>
        <w:color w:val="000080"/>
        <w:sz w:val="15"/>
      </w:rPr>
      <w:t xml:space="preserve">    </w:t>
    </w:r>
    <w:r w:rsidR="00B06142">
      <w:rPr>
        <w:rFonts w:ascii="Arial" w:hAnsi="Arial"/>
        <w:color w:val="000080"/>
        <w:sz w:val="15"/>
      </w:rPr>
      <w:t>Martha Castex-Tatum</w:t>
    </w:r>
    <w:r w:rsidR="00476088">
      <w:rPr>
        <w:rFonts w:ascii="Arial" w:hAnsi="Arial"/>
        <w:color w:val="000080"/>
        <w:sz w:val="15"/>
      </w:rPr>
      <w:t xml:space="preserve">   </w:t>
    </w:r>
    <w:r>
      <w:rPr>
        <w:rFonts w:ascii="Arial" w:hAnsi="Arial"/>
        <w:color w:val="000080"/>
        <w:sz w:val="15"/>
      </w:rPr>
      <w:t>Julian Ramirez</w:t>
    </w:r>
    <w:r w:rsidR="00476088">
      <w:rPr>
        <w:rFonts w:ascii="Arial" w:hAnsi="Arial"/>
        <w:color w:val="000080"/>
        <w:sz w:val="15"/>
      </w:rPr>
      <w:t xml:space="preserve">   </w:t>
    </w:r>
    <w:r>
      <w:rPr>
        <w:rFonts w:ascii="Arial" w:hAnsi="Arial"/>
        <w:color w:val="000080"/>
        <w:sz w:val="15"/>
      </w:rPr>
      <w:t>Willie R. Davis</w:t>
    </w:r>
    <w:r w:rsidR="00476088">
      <w:rPr>
        <w:rFonts w:ascii="Arial" w:hAnsi="Arial"/>
        <w:color w:val="000080"/>
        <w:sz w:val="15"/>
      </w:rPr>
      <w:t xml:space="preserve">    </w:t>
    </w:r>
    <w:r>
      <w:rPr>
        <w:rFonts w:ascii="Arial" w:hAnsi="Arial"/>
        <w:color w:val="000080"/>
        <w:sz w:val="15"/>
      </w:rPr>
      <w:t>Twila Carter</w:t>
    </w:r>
    <w:r w:rsidR="00476088">
      <w:rPr>
        <w:rFonts w:ascii="Arial" w:hAnsi="Arial"/>
        <w:color w:val="000080"/>
        <w:sz w:val="15"/>
      </w:rPr>
      <w:t xml:space="preserve">    </w:t>
    </w:r>
    <w:r w:rsidR="005F7927">
      <w:rPr>
        <w:rFonts w:ascii="Arial" w:hAnsi="Arial"/>
        <w:color w:val="000080"/>
        <w:sz w:val="15"/>
      </w:rPr>
      <w:t>Letitia Plummer</w:t>
    </w:r>
    <w:r w:rsidR="00476088">
      <w:rPr>
        <w:rFonts w:ascii="Arial" w:hAnsi="Arial"/>
        <w:color w:val="000080"/>
        <w:sz w:val="15"/>
      </w:rPr>
      <w:t xml:space="preserve">   </w:t>
    </w:r>
    <w:r w:rsidR="005F7927">
      <w:rPr>
        <w:rFonts w:ascii="Arial" w:hAnsi="Arial"/>
        <w:color w:val="000080"/>
        <w:sz w:val="15"/>
      </w:rPr>
      <w:t>Sallie Alcorn</w:t>
    </w:r>
  </w:p>
  <w:p w14:paraId="0C028F84" w14:textId="77777777" w:rsidR="00476088" w:rsidRDefault="00476088" w:rsidP="00032638">
    <w:pPr>
      <w:pStyle w:val="BodyText"/>
      <w:spacing w:line="180" w:lineRule="exact"/>
      <w:jc w:val="center"/>
      <w:rPr>
        <w:rFonts w:ascii="Arial" w:hAnsi="Arial"/>
        <w:color w:val="000080"/>
        <w:sz w:val="15"/>
      </w:rPr>
    </w:pPr>
    <w:r>
      <w:rPr>
        <w:rFonts w:ascii="Arial" w:hAnsi="Arial"/>
        <w:color w:val="000080"/>
        <w:sz w:val="15"/>
      </w:rPr>
      <w:t xml:space="preserve">Controller:  </w:t>
    </w:r>
    <w:r w:rsidR="001A5E77">
      <w:rPr>
        <w:rFonts w:ascii="Arial" w:hAnsi="Arial"/>
        <w:color w:val="000080"/>
        <w:sz w:val="15"/>
      </w:rPr>
      <w:t xml:space="preserve">Chris </w:t>
    </w:r>
    <w:r w:rsidR="009918DD">
      <w:rPr>
        <w:rFonts w:ascii="Arial" w:hAnsi="Arial"/>
        <w:color w:val="000080"/>
        <w:sz w:val="15"/>
      </w:rPr>
      <w:t>Hollins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5A28E" w14:textId="77777777" w:rsidR="00F22D77" w:rsidRDefault="00F22D77">
      <w:r>
        <w:separator/>
      </w:r>
    </w:p>
  </w:footnote>
  <w:footnote w:type="continuationSeparator" w:id="0">
    <w:p w14:paraId="55FFB19D" w14:textId="77777777" w:rsidR="00F22D77" w:rsidRDefault="00F22D77">
      <w:r>
        <w:continuationSeparator/>
      </w:r>
    </w:p>
  </w:footnote>
  <w:footnote w:type="continuationNotice" w:id="1">
    <w:p w14:paraId="3BE59014" w14:textId="77777777" w:rsidR="00F22D77" w:rsidRDefault="00F22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90"/>
      <w:gridCol w:w="6678"/>
      <w:gridCol w:w="2447"/>
    </w:tblGrid>
    <w:tr w:rsidR="003C26FC" w14:paraId="792BF585" w14:textId="77777777" w:rsidTr="00C079E4">
      <w:trPr>
        <w:cantSplit/>
      </w:trPr>
      <w:tc>
        <w:tcPr>
          <w:tcW w:w="1890" w:type="dxa"/>
        </w:tcPr>
        <w:p w14:paraId="0E405F04" w14:textId="77777777" w:rsidR="003C26FC" w:rsidRDefault="003C26FC" w:rsidP="003C26FC">
          <w:r>
            <w:rPr>
              <w:noProof/>
              <w:color w:val="00008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708D72E7" wp14:editId="7D7E0DD0">
                    <wp:simplePos x="0" y="0"/>
                    <wp:positionH relativeFrom="column">
                      <wp:posOffset>3710940</wp:posOffset>
                    </wp:positionH>
                    <wp:positionV relativeFrom="paragraph">
                      <wp:posOffset>605790</wp:posOffset>
                    </wp:positionV>
                    <wp:extent cx="3147060" cy="0"/>
                    <wp:effectExtent l="0" t="0" r="0" b="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47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E3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40CEB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pt,47.7pt" to="540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" o:allowincell="f" strokecolor="#0e369a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7E4D52D" wp14:editId="50D31FD9">
                <wp:extent cx="1082040" cy="1082040"/>
                <wp:effectExtent l="0" t="0" r="3810" b="3810"/>
                <wp:docPr id="5" name="Picture 5" descr="Seal blue st copy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 blue st copy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14:paraId="5689C9EF" w14:textId="77777777" w:rsidR="003C26FC" w:rsidRDefault="003C26FC" w:rsidP="003C26FC">
          <w:pPr>
            <w:jc w:val="right"/>
            <w:rPr>
              <w:rFonts w:ascii="Garamond" w:hAnsi="Garamond"/>
              <w:b/>
              <w:color w:val="000080"/>
              <w:spacing w:val="6"/>
              <w:sz w:val="50"/>
            </w:rPr>
          </w:pPr>
        </w:p>
        <w:p w14:paraId="7F14B97A" w14:textId="77777777" w:rsidR="003C26FC" w:rsidRDefault="003C26FC" w:rsidP="003C26FC">
          <w:pPr>
            <w:tabs>
              <w:tab w:val="right" w:pos="3917"/>
            </w:tabs>
            <w:rPr>
              <w:rFonts w:ascii="Garamond" w:hAnsi="Garamond"/>
              <w:b/>
              <w:color w:val="000080"/>
              <w:spacing w:val="6"/>
              <w:sz w:val="36"/>
            </w:rPr>
          </w:pPr>
          <w:r>
            <w:rPr>
              <w:rFonts w:ascii="Garamond" w:hAnsi="Garamond"/>
              <w:b/>
              <w:color w:val="000080"/>
              <w:spacing w:val="6"/>
              <w:sz w:val="50"/>
            </w:rPr>
            <w:tab/>
            <w:t>C</w:t>
          </w:r>
          <w:r>
            <w:rPr>
              <w:rFonts w:ascii="Garamond" w:hAnsi="Garamond"/>
              <w:b/>
              <w:color w:val="000080"/>
              <w:spacing w:val="6"/>
              <w:sz w:val="36"/>
            </w:rPr>
            <w:t xml:space="preserve">ITY 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b/>
                  <w:color w:val="000080"/>
                  <w:spacing w:val="6"/>
                  <w:sz w:val="50"/>
                </w:rPr>
                <w:t>H</w:t>
              </w:r>
              <w:r>
                <w:rPr>
                  <w:rFonts w:ascii="Garamond" w:hAnsi="Garamond"/>
                  <w:b/>
                  <w:color w:val="000080"/>
                  <w:spacing w:val="6"/>
                  <w:sz w:val="36"/>
                </w:rPr>
                <w:t>OUSTON</w:t>
              </w:r>
            </w:smartTag>
          </w:smartTag>
        </w:p>
        <w:p w14:paraId="591C6D7D" w14:textId="77777777" w:rsidR="003C26FC" w:rsidRDefault="003C26FC" w:rsidP="003C26FC">
          <w:pPr>
            <w:tabs>
              <w:tab w:val="right" w:pos="3960"/>
            </w:tabs>
            <w:ind w:left="3960" w:hanging="3960"/>
            <w:rPr>
              <w:color w:val="000080"/>
            </w:rPr>
          </w:pPr>
          <w:r>
            <w:rPr>
              <w:rFonts w:ascii="Garamond" w:hAnsi="Garamond"/>
              <w:b/>
              <w:color w:val="000080"/>
              <w:spacing w:val="6"/>
              <w:sz w:val="50"/>
            </w:rPr>
            <w:tab/>
          </w:r>
          <w:r>
            <w:rPr>
              <w:rFonts w:ascii="Arial" w:hAnsi="Arial"/>
              <w:color w:val="000080"/>
              <w:spacing w:val="7"/>
            </w:rPr>
            <w:t>Housing &amp; Community Development Department</w:t>
          </w:r>
        </w:p>
        <w:p w14:paraId="32A12B1A" w14:textId="77777777" w:rsidR="003C26FC" w:rsidRDefault="003C26FC" w:rsidP="003C26FC">
          <w:pPr>
            <w:ind w:left="3960" w:hanging="3960"/>
            <w:rPr>
              <w:color w:val="000080"/>
            </w:rPr>
          </w:pPr>
        </w:p>
      </w:tc>
      <w:tc>
        <w:tcPr>
          <w:tcW w:w="2447" w:type="dxa"/>
        </w:tcPr>
        <w:p w14:paraId="6BFF645A" w14:textId="77777777" w:rsidR="003C26FC" w:rsidRDefault="003C26FC" w:rsidP="003C26FC">
          <w:pPr>
            <w:pStyle w:val="Heading1"/>
            <w:rPr>
              <w:rFonts w:ascii="Arial" w:hAnsi="Arial"/>
              <w:color w:val="000080"/>
              <w:sz w:val="22"/>
            </w:rPr>
          </w:pPr>
        </w:p>
        <w:p w14:paraId="3FB9BDB7" w14:textId="77777777" w:rsidR="003C26FC" w:rsidRDefault="003C26FC" w:rsidP="003C26FC">
          <w:pPr>
            <w:pStyle w:val="Heading1"/>
            <w:rPr>
              <w:rFonts w:ascii="Arial" w:hAnsi="Arial"/>
              <w:color w:val="000080"/>
              <w:sz w:val="22"/>
            </w:rPr>
          </w:pPr>
        </w:p>
        <w:p w14:paraId="53AFFA68" w14:textId="77777777" w:rsidR="003C26FC" w:rsidRDefault="009918DD" w:rsidP="003C26FC">
          <w:pPr>
            <w:pStyle w:val="Heading1"/>
            <w:spacing w:before="180"/>
            <w:rPr>
              <w:rFonts w:ascii="Arial" w:hAnsi="Arial"/>
              <w:color w:val="000080"/>
              <w:sz w:val="22"/>
            </w:rPr>
          </w:pPr>
          <w:r>
            <w:rPr>
              <w:rFonts w:ascii="Arial" w:hAnsi="Arial"/>
              <w:color w:val="000080"/>
              <w:sz w:val="22"/>
            </w:rPr>
            <w:t>John Whitmire</w:t>
          </w:r>
        </w:p>
        <w:p w14:paraId="21265B53" w14:textId="77777777" w:rsidR="003C26FC" w:rsidRDefault="003C26FC" w:rsidP="003C26FC">
          <w:pPr>
            <w:spacing w:line="120" w:lineRule="exact"/>
            <w:rPr>
              <w:color w:val="000080"/>
              <w:sz w:val="16"/>
            </w:rPr>
          </w:pPr>
        </w:p>
        <w:p w14:paraId="578A3613" w14:textId="77777777" w:rsidR="003C26FC" w:rsidRDefault="003C26FC" w:rsidP="003C26FC">
          <w:pPr>
            <w:rPr>
              <w:rFonts w:ascii="Arial" w:hAnsi="Arial"/>
              <w:color w:val="000080"/>
            </w:rPr>
          </w:pPr>
          <w:r>
            <w:rPr>
              <w:rFonts w:ascii="Arial" w:hAnsi="Arial"/>
              <w:color w:val="000080"/>
            </w:rPr>
            <w:t>Mayor</w:t>
          </w:r>
        </w:p>
        <w:p w14:paraId="6C495635" w14:textId="77777777" w:rsidR="003C26FC" w:rsidRDefault="003C26FC" w:rsidP="003C26FC">
          <w:pPr>
            <w:rPr>
              <w:rFonts w:ascii="Arial" w:hAnsi="Arial"/>
              <w:color w:val="000080"/>
              <w:sz w:val="10"/>
            </w:rPr>
          </w:pPr>
        </w:p>
        <w:p w14:paraId="547D3141" w14:textId="77777777" w:rsidR="003C26FC" w:rsidRDefault="003C26FC" w:rsidP="003C26FC">
          <w:pPr>
            <w:rPr>
              <w:rFonts w:ascii="Arial" w:hAnsi="Arial"/>
              <w:color w:val="000080"/>
              <w:sz w:val="10"/>
            </w:rPr>
          </w:pPr>
        </w:p>
        <w:p w14:paraId="61D76A25" w14:textId="19B804C6" w:rsidR="003C26FC" w:rsidRDefault="00DE5570" w:rsidP="003C26FC">
          <w:pPr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Michael C. Nichols</w:t>
          </w:r>
        </w:p>
        <w:p w14:paraId="200FFDFC" w14:textId="19E04AC4" w:rsidR="003C26FC" w:rsidRDefault="003C26FC" w:rsidP="003C26FC">
          <w:pPr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Director</w:t>
          </w:r>
        </w:p>
        <w:p w14:paraId="208F7FA5" w14:textId="77777777" w:rsidR="003C26FC" w:rsidRDefault="003C26FC" w:rsidP="003C26FC">
          <w:pPr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2100 Travis, 9</w:t>
          </w:r>
          <w:r w:rsidRPr="00DA5DC3">
            <w:rPr>
              <w:rFonts w:ascii="Arial" w:hAnsi="Arial"/>
              <w:color w:val="000080"/>
              <w:sz w:val="16"/>
              <w:vertAlign w:val="superscript"/>
            </w:rPr>
            <w:t>th</w:t>
          </w:r>
          <w:r>
            <w:rPr>
              <w:rFonts w:ascii="Arial" w:hAnsi="Arial"/>
              <w:color w:val="000080"/>
              <w:sz w:val="16"/>
            </w:rPr>
            <w:t xml:space="preserve"> Floor</w:t>
          </w:r>
        </w:p>
        <w:p w14:paraId="3C20A147" w14:textId="77777777" w:rsidR="003C26FC" w:rsidRDefault="003C26FC" w:rsidP="003C26FC">
          <w:pPr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Houston, Texas 77002</w:t>
          </w:r>
        </w:p>
        <w:p w14:paraId="4AD7ED72" w14:textId="77777777" w:rsidR="003C26FC" w:rsidRDefault="003C26FC" w:rsidP="003C26FC">
          <w:pPr>
            <w:rPr>
              <w:rFonts w:ascii="Arial" w:hAnsi="Arial"/>
              <w:color w:val="000080"/>
              <w:sz w:val="16"/>
            </w:rPr>
          </w:pPr>
        </w:p>
        <w:p w14:paraId="58BD0149" w14:textId="77777777" w:rsidR="003C26FC" w:rsidRDefault="003C26FC" w:rsidP="003C26FC">
          <w:pPr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T. (832) 394-6200</w:t>
          </w:r>
        </w:p>
        <w:p w14:paraId="65E7234F" w14:textId="77777777" w:rsidR="003C26FC" w:rsidRDefault="003C26FC" w:rsidP="003C26FC">
          <w:pPr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F. (832) 395-9662</w:t>
          </w:r>
        </w:p>
        <w:p w14:paraId="6F428D13" w14:textId="77777777" w:rsidR="003C26FC" w:rsidRDefault="003C26FC" w:rsidP="003C26FC">
          <w:pPr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www.houstontx.gov/housing</w:t>
          </w:r>
        </w:p>
        <w:p w14:paraId="672B0A03" w14:textId="77777777" w:rsidR="003C26FC" w:rsidRDefault="003C26FC" w:rsidP="003C26FC">
          <w:pPr>
            <w:rPr>
              <w:color w:val="000080"/>
            </w:rPr>
          </w:pPr>
        </w:p>
      </w:tc>
    </w:tr>
  </w:tbl>
  <w:p w14:paraId="2676E6C1" w14:textId="77777777" w:rsidR="003C26FC" w:rsidRDefault="003C2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82A4E"/>
    <w:multiLevelType w:val="hybridMultilevel"/>
    <w:tmpl w:val="28A6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5DD"/>
    <w:multiLevelType w:val="multilevel"/>
    <w:tmpl w:val="E3AA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C6D05"/>
    <w:multiLevelType w:val="hybridMultilevel"/>
    <w:tmpl w:val="B38457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11E7"/>
    <w:multiLevelType w:val="hybridMultilevel"/>
    <w:tmpl w:val="FE0E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7EE3"/>
    <w:multiLevelType w:val="multilevel"/>
    <w:tmpl w:val="636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5A00F8"/>
    <w:multiLevelType w:val="hybridMultilevel"/>
    <w:tmpl w:val="EEDAAE02"/>
    <w:lvl w:ilvl="0" w:tplc="28F0ED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4550C"/>
    <w:multiLevelType w:val="hybridMultilevel"/>
    <w:tmpl w:val="ED2C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57307"/>
    <w:multiLevelType w:val="hybridMultilevel"/>
    <w:tmpl w:val="FFFFFFFF"/>
    <w:lvl w:ilvl="0" w:tplc="2A321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A7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C3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9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85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4B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C7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EC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20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89485">
    <w:abstractNumId w:val="6"/>
  </w:num>
  <w:num w:numId="2" w16cid:durableId="710807099">
    <w:abstractNumId w:val="1"/>
  </w:num>
  <w:num w:numId="3" w16cid:durableId="489253558">
    <w:abstractNumId w:val="4"/>
  </w:num>
  <w:num w:numId="4" w16cid:durableId="133254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3369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4880164">
    <w:abstractNumId w:val="0"/>
  </w:num>
  <w:num w:numId="7" w16cid:durableId="160196058">
    <w:abstractNumId w:val="5"/>
  </w:num>
  <w:num w:numId="8" w16cid:durableId="1986465561">
    <w:abstractNumId w:val="7"/>
  </w:num>
  <w:num w:numId="9" w16cid:durableId="7486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e369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70"/>
    <w:rsid w:val="00001E97"/>
    <w:rsid w:val="00004407"/>
    <w:rsid w:val="00011922"/>
    <w:rsid w:val="00017791"/>
    <w:rsid w:val="00017C01"/>
    <w:rsid w:val="00017E49"/>
    <w:rsid w:val="000249B1"/>
    <w:rsid w:val="000253C7"/>
    <w:rsid w:val="00032638"/>
    <w:rsid w:val="00037137"/>
    <w:rsid w:val="000420A4"/>
    <w:rsid w:val="00044E23"/>
    <w:rsid w:val="00046076"/>
    <w:rsid w:val="00051D96"/>
    <w:rsid w:val="00052382"/>
    <w:rsid w:val="00064B4A"/>
    <w:rsid w:val="0007166F"/>
    <w:rsid w:val="00071C4B"/>
    <w:rsid w:val="000721B0"/>
    <w:rsid w:val="00072D54"/>
    <w:rsid w:val="00076F0C"/>
    <w:rsid w:val="0008054C"/>
    <w:rsid w:val="00081ADB"/>
    <w:rsid w:val="0008780D"/>
    <w:rsid w:val="000928A7"/>
    <w:rsid w:val="000A4EA5"/>
    <w:rsid w:val="000B39A8"/>
    <w:rsid w:val="000B39D3"/>
    <w:rsid w:val="000B3DDA"/>
    <w:rsid w:val="000C0AAE"/>
    <w:rsid w:val="000C0D5C"/>
    <w:rsid w:val="000C1C51"/>
    <w:rsid w:val="000D0399"/>
    <w:rsid w:val="000D1DE3"/>
    <w:rsid w:val="000E1233"/>
    <w:rsid w:val="000E35D5"/>
    <w:rsid w:val="000F2607"/>
    <w:rsid w:val="000F5332"/>
    <w:rsid w:val="0010209D"/>
    <w:rsid w:val="00103FBE"/>
    <w:rsid w:val="00111337"/>
    <w:rsid w:val="00112526"/>
    <w:rsid w:val="0011283F"/>
    <w:rsid w:val="00120108"/>
    <w:rsid w:val="00120C49"/>
    <w:rsid w:val="001248CA"/>
    <w:rsid w:val="00124CEA"/>
    <w:rsid w:val="00124D1B"/>
    <w:rsid w:val="00131254"/>
    <w:rsid w:val="001335D4"/>
    <w:rsid w:val="00136D26"/>
    <w:rsid w:val="001373F4"/>
    <w:rsid w:val="001415AF"/>
    <w:rsid w:val="00150D66"/>
    <w:rsid w:val="00151F29"/>
    <w:rsid w:val="001525E4"/>
    <w:rsid w:val="001625FA"/>
    <w:rsid w:val="0016616B"/>
    <w:rsid w:val="001661E0"/>
    <w:rsid w:val="00166D50"/>
    <w:rsid w:val="00174219"/>
    <w:rsid w:val="001758A7"/>
    <w:rsid w:val="001759EE"/>
    <w:rsid w:val="00175C4E"/>
    <w:rsid w:val="00176CEF"/>
    <w:rsid w:val="00182170"/>
    <w:rsid w:val="001906BF"/>
    <w:rsid w:val="001954B8"/>
    <w:rsid w:val="001A4BC3"/>
    <w:rsid w:val="001A5E77"/>
    <w:rsid w:val="001A6990"/>
    <w:rsid w:val="001B2958"/>
    <w:rsid w:val="001B6AF0"/>
    <w:rsid w:val="001B6EFA"/>
    <w:rsid w:val="001C264B"/>
    <w:rsid w:val="001C26B8"/>
    <w:rsid w:val="001C3E25"/>
    <w:rsid w:val="001C4344"/>
    <w:rsid w:val="001C5706"/>
    <w:rsid w:val="001C5D8F"/>
    <w:rsid w:val="001C77A5"/>
    <w:rsid w:val="001D09A2"/>
    <w:rsid w:val="001D315C"/>
    <w:rsid w:val="001D3634"/>
    <w:rsid w:val="001D5C82"/>
    <w:rsid w:val="001E2B3B"/>
    <w:rsid w:val="001E3C3E"/>
    <w:rsid w:val="001E4EFD"/>
    <w:rsid w:val="001F1576"/>
    <w:rsid w:val="001F251C"/>
    <w:rsid w:val="001F48B6"/>
    <w:rsid w:val="0020223D"/>
    <w:rsid w:val="00205B04"/>
    <w:rsid w:val="002076AC"/>
    <w:rsid w:val="002076B5"/>
    <w:rsid w:val="0022421E"/>
    <w:rsid w:val="00227582"/>
    <w:rsid w:val="002336CC"/>
    <w:rsid w:val="00235EDD"/>
    <w:rsid w:val="0023723A"/>
    <w:rsid w:val="00240749"/>
    <w:rsid w:val="00244ED4"/>
    <w:rsid w:val="00246EDC"/>
    <w:rsid w:val="00250E2D"/>
    <w:rsid w:val="00250F51"/>
    <w:rsid w:val="00251C18"/>
    <w:rsid w:val="0025626E"/>
    <w:rsid w:val="0025768E"/>
    <w:rsid w:val="00257916"/>
    <w:rsid w:val="00257AF8"/>
    <w:rsid w:val="002610BA"/>
    <w:rsid w:val="00262BB2"/>
    <w:rsid w:val="00263985"/>
    <w:rsid w:val="00263AF0"/>
    <w:rsid w:val="00266ACE"/>
    <w:rsid w:val="0026C778"/>
    <w:rsid w:val="00272A8B"/>
    <w:rsid w:val="00274155"/>
    <w:rsid w:val="00284B43"/>
    <w:rsid w:val="00284C67"/>
    <w:rsid w:val="002862AF"/>
    <w:rsid w:val="00286F0F"/>
    <w:rsid w:val="00295801"/>
    <w:rsid w:val="002A5EC8"/>
    <w:rsid w:val="002A651A"/>
    <w:rsid w:val="002A6D9E"/>
    <w:rsid w:val="002B3653"/>
    <w:rsid w:val="002B4C52"/>
    <w:rsid w:val="002D64F7"/>
    <w:rsid w:val="002D7519"/>
    <w:rsid w:val="002D7D4F"/>
    <w:rsid w:val="002D7ED2"/>
    <w:rsid w:val="002E1A02"/>
    <w:rsid w:val="002E26BC"/>
    <w:rsid w:val="002E32CB"/>
    <w:rsid w:val="002F1B04"/>
    <w:rsid w:val="002F1B37"/>
    <w:rsid w:val="002F4EF4"/>
    <w:rsid w:val="002F5081"/>
    <w:rsid w:val="003006F8"/>
    <w:rsid w:val="00302945"/>
    <w:rsid w:val="00311B6D"/>
    <w:rsid w:val="0032611E"/>
    <w:rsid w:val="003266C4"/>
    <w:rsid w:val="00326C7A"/>
    <w:rsid w:val="003346E6"/>
    <w:rsid w:val="00335CC7"/>
    <w:rsid w:val="00335DC9"/>
    <w:rsid w:val="00341024"/>
    <w:rsid w:val="00342351"/>
    <w:rsid w:val="00343D27"/>
    <w:rsid w:val="00343D47"/>
    <w:rsid w:val="00345004"/>
    <w:rsid w:val="0034538B"/>
    <w:rsid w:val="00346CC9"/>
    <w:rsid w:val="00347C87"/>
    <w:rsid w:val="0035239A"/>
    <w:rsid w:val="00353551"/>
    <w:rsid w:val="003613F0"/>
    <w:rsid w:val="00362F1B"/>
    <w:rsid w:val="00370B28"/>
    <w:rsid w:val="00374249"/>
    <w:rsid w:val="0037475C"/>
    <w:rsid w:val="003759EB"/>
    <w:rsid w:val="00382639"/>
    <w:rsid w:val="00382C86"/>
    <w:rsid w:val="00383359"/>
    <w:rsid w:val="0038769D"/>
    <w:rsid w:val="0039219B"/>
    <w:rsid w:val="00392630"/>
    <w:rsid w:val="00397184"/>
    <w:rsid w:val="003A0493"/>
    <w:rsid w:val="003A059B"/>
    <w:rsid w:val="003A2CDE"/>
    <w:rsid w:val="003A647B"/>
    <w:rsid w:val="003B0526"/>
    <w:rsid w:val="003B269B"/>
    <w:rsid w:val="003B4317"/>
    <w:rsid w:val="003B6658"/>
    <w:rsid w:val="003B6DEC"/>
    <w:rsid w:val="003B7D0A"/>
    <w:rsid w:val="003C0070"/>
    <w:rsid w:val="003C081F"/>
    <w:rsid w:val="003C104C"/>
    <w:rsid w:val="003C1E41"/>
    <w:rsid w:val="003C26FC"/>
    <w:rsid w:val="003C2E33"/>
    <w:rsid w:val="003C365B"/>
    <w:rsid w:val="003C3BC3"/>
    <w:rsid w:val="003C6920"/>
    <w:rsid w:val="003D1F5C"/>
    <w:rsid w:val="003D3D6F"/>
    <w:rsid w:val="003D4E4F"/>
    <w:rsid w:val="003D5A65"/>
    <w:rsid w:val="003E1062"/>
    <w:rsid w:val="003E3598"/>
    <w:rsid w:val="003F0874"/>
    <w:rsid w:val="003F0B0D"/>
    <w:rsid w:val="003F3CEF"/>
    <w:rsid w:val="003F57E0"/>
    <w:rsid w:val="003F74B1"/>
    <w:rsid w:val="00400D2F"/>
    <w:rsid w:val="004049DC"/>
    <w:rsid w:val="00404B1A"/>
    <w:rsid w:val="004215AC"/>
    <w:rsid w:val="00424260"/>
    <w:rsid w:val="00425178"/>
    <w:rsid w:val="00435AB1"/>
    <w:rsid w:val="00443DF5"/>
    <w:rsid w:val="004461B7"/>
    <w:rsid w:val="004533BC"/>
    <w:rsid w:val="004537EF"/>
    <w:rsid w:val="00453D2E"/>
    <w:rsid w:val="00454061"/>
    <w:rsid w:val="0045531E"/>
    <w:rsid w:val="00455799"/>
    <w:rsid w:val="0046148D"/>
    <w:rsid w:val="00464E8E"/>
    <w:rsid w:val="0047044F"/>
    <w:rsid w:val="00476088"/>
    <w:rsid w:val="004838BF"/>
    <w:rsid w:val="004947F3"/>
    <w:rsid w:val="004A05B4"/>
    <w:rsid w:val="004A05FE"/>
    <w:rsid w:val="004A36F8"/>
    <w:rsid w:val="004A637F"/>
    <w:rsid w:val="004B01D5"/>
    <w:rsid w:val="004B2578"/>
    <w:rsid w:val="004B291A"/>
    <w:rsid w:val="004B5558"/>
    <w:rsid w:val="004B5AC0"/>
    <w:rsid w:val="004E1C54"/>
    <w:rsid w:val="004E4E43"/>
    <w:rsid w:val="004E605D"/>
    <w:rsid w:val="004E6BA2"/>
    <w:rsid w:val="004F1809"/>
    <w:rsid w:val="004F1E54"/>
    <w:rsid w:val="004F4708"/>
    <w:rsid w:val="004F6C6B"/>
    <w:rsid w:val="00503B8C"/>
    <w:rsid w:val="005042C8"/>
    <w:rsid w:val="0051543D"/>
    <w:rsid w:val="00521AC5"/>
    <w:rsid w:val="00524C61"/>
    <w:rsid w:val="00526878"/>
    <w:rsid w:val="005301FA"/>
    <w:rsid w:val="00531722"/>
    <w:rsid w:val="00535A69"/>
    <w:rsid w:val="0053750F"/>
    <w:rsid w:val="0053758B"/>
    <w:rsid w:val="0053789A"/>
    <w:rsid w:val="00543383"/>
    <w:rsid w:val="00545084"/>
    <w:rsid w:val="00545E6A"/>
    <w:rsid w:val="005467D1"/>
    <w:rsid w:val="005468A2"/>
    <w:rsid w:val="005504D1"/>
    <w:rsid w:val="0055062E"/>
    <w:rsid w:val="00550B80"/>
    <w:rsid w:val="0056626A"/>
    <w:rsid w:val="00570314"/>
    <w:rsid w:val="00570A0C"/>
    <w:rsid w:val="00570FD0"/>
    <w:rsid w:val="00572B6D"/>
    <w:rsid w:val="00577EC1"/>
    <w:rsid w:val="00580468"/>
    <w:rsid w:val="00580E11"/>
    <w:rsid w:val="00583A1F"/>
    <w:rsid w:val="005850AD"/>
    <w:rsid w:val="0058757C"/>
    <w:rsid w:val="00594EE8"/>
    <w:rsid w:val="005A185B"/>
    <w:rsid w:val="005A2D26"/>
    <w:rsid w:val="005A34B9"/>
    <w:rsid w:val="005A5875"/>
    <w:rsid w:val="005A69A7"/>
    <w:rsid w:val="005B2E8C"/>
    <w:rsid w:val="005B40F3"/>
    <w:rsid w:val="005B6747"/>
    <w:rsid w:val="005B7F7B"/>
    <w:rsid w:val="005C3B7B"/>
    <w:rsid w:val="005C4F25"/>
    <w:rsid w:val="005C540B"/>
    <w:rsid w:val="005C7EBF"/>
    <w:rsid w:val="005D176A"/>
    <w:rsid w:val="005D75F6"/>
    <w:rsid w:val="005D7A7B"/>
    <w:rsid w:val="005E116E"/>
    <w:rsid w:val="005E4C21"/>
    <w:rsid w:val="005F1351"/>
    <w:rsid w:val="005F5A66"/>
    <w:rsid w:val="005F7927"/>
    <w:rsid w:val="0060040C"/>
    <w:rsid w:val="0061367F"/>
    <w:rsid w:val="00623F71"/>
    <w:rsid w:val="00624327"/>
    <w:rsid w:val="006251EE"/>
    <w:rsid w:val="00626854"/>
    <w:rsid w:val="00632E1C"/>
    <w:rsid w:val="006339DB"/>
    <w:rsid w:val="00633F5F"/>
    <w:rsid w:val="0064191A"/>
    <w:rsid w:val="006469F6"/>
    <w:rsid w:val="00647346"/>
    <w:rsid w:val="00650869"/>
    <w:rsid w:val="00653FC3"/>
    <w:rsid w:val="00663FBB"/>
    <w:rsid w:val="00671750"/>
    <w:rsid w:val="006762A4"/>
    <w:rsid w:val="0068099C"/>
    <w:rsid w:val="00680F61"/>
    <w:rsid w:val="00682459"/>
    <w:rsid w:val="006838C7"/>
    <w:rsid w:val="00692ACA"/>
    <w:rsid w:val="006A16EC"/>
    <w:rsid w:val="006A767A"/>
    <w:rsid w:val="006C6193"/>
    <w:rsid w:val="006C69A5"/>
    <w:rsid w:val="006D2301"/>
    <w:rsid w:val="006D3E6E"/>
    <w:rsid w:val="006E11E4"/>
    <w:rsid w:val="006E3677"/>
    <w:rsid w:val="006E5EAA"/>
    <w:rsid w:val="006F1640"/>
    <w:rsid w:val="006F1D4C"/>
    <w:rsid w:val="006F5DC5"/>
    <w:rsid w:val="006F6E52"/>
    <w:rsid w:val="007042F7"/>
    <w:rsid w:val="007053D9"/>
    <w:rsid w:val="0071430F"/>
    <w:rsid w:val="0072047A"/>
    <w:rsid w:val="00722F02"/>
    <w:rsid w:val="007238AA"/>
    <w:rsid w:val="00725FD8"/>
    <w:rsid w:val="007309C0"/>
    <w:rsid w:val="007320C9"/>
    <w:rsid w:val="007348E3"/>
    <w:rsid w:val="0073495E"/>
    <w:rsid w:val="00735BE5"/>
    <w:rsid w:val="00737620"/>
    <w:rsid w:val="007459E7"/>
    <w:rsid w:val="00751CB8"/>
    <w:rsid w:val="007548E4"/>
    <w:rsid w:val="00755544"/>
    <w:rsid w:val="00757902"/>
    <w:rsid w:val="00761163"/>
    <w:rsid w:val="00761C4E"/>
    <w:rsid w:val="007670C1"/>
    <w:rsid w:val="007702E9"/>
    <w:rsid w:val="007715B7"/>
    <w:rsid w:val="007817BD"/>
    <w:rsid w:val="00785685"/>
    <w:rsid w:val="0078699C"/>
    <w:rsid w:val="007937AD"/>
    <w:rsid w:val="007948BE"/>
    <w:rsid w:val="00795FEE"/>
    <w:rsid w:val="007A17C2"/>
    <w:rsid w:val="007A28DE"/>
    <w:rsid w:val="007A2D4C"/>
    <w:rsid w:val="007A3331"/>
    <w:rsid w:val="007A3ECD"/>
    <w:rsid w:val="007A411B"/>
    <w:rsid w:val="007B19C6"/>
    <w:rsid w:val="007C1D1D"/>
    <w:rsid w:val="007C6AB7"/>
    <w:rsid w:val="007D2BAB"/>
    <w:rsid w:val="007D5001"/>
    <w:rsid w:val="007D79DD"/>
    <w:rsid w:val="007D7DFE"/>
    <w:rsid w:val="007E6792"/>
    <w:rsid w:val="007F0AE8"/>
    <w:rsid w:val="007F5E88"/>
    <w:rsid w:val="007F7816"/>
    <w:rsid w:val="008017D5"/>
    <w:rsid w:val="00803377"/>
    <w:rsid w:val="00805015"/>
    <w:rsid w:val="00806471"/>
    <w:rsid w:val="00820106"/>
    <w:rsid w:val="00821EBB"/>
    <w:rsid w:val="00823C8C"/>
    <w:rsid w:val="00833F6F"/>
    <w:rsid w:val="00834556"/>
    <w:rsid w:val="00835612"/>
    <w:rsid w:val="00840320"/>
    <w:rsid w:val="008405D0"/>
    <w:rsid w:val="00843538"/>
    <w:rsid w:val="00856289"/>
    <w:rsid w:val="00860F99"/>
    <w:rsid w:val="0086714D"/>
    <w:rsid w:val="008749CE"/>
    <w:rsid w:val="00875B18"/>
    <w:rsid w:val="008768B9"/>
    <w:rsid w:val="008804B7"/>
    <w:rsid w:val="008856C5"/>
    <w:rsid w:val="00896266"/>
    <w:rsid w:val="008B2026"/>
    <w:rsid w:val="008B527F"/>
    <w:rsid w:val="008B6501"/>
    <w:rsid w:val="008C20F4"/>
    <w:rsid w:val="008C23C5"/>
    <w:rsid w:val="008C4E73"/>
    <w:rsid w:val="008D33B0"/>
    <w:rsid w:val="008D64B7"/>
    <w:rsid w:val="008E2FAD"/>
    <w:rsid w:val="008E5203"/>
    <w:rsid w:val="008F0119"/>
    <w:rsid w:val="008F1DD5"/>
    <w:rsid w:val="008F2203"/>
    <w:rsid w:val="00900719"/>
    <w:rsid w:val="00900B8C"/>
    <w:rsid w:val="009036F0"/>
    <w:rsid w:val="00903D70"/>
    <w:rsid w:val="00911D6B"/>
    <w:rsid w:val="009129D2"/>
    <w:rsid w:val="00923652"/>
    <w:rsid w:val="00923A1F"/>
    <w:rsid w:val="00923C24"/>
    <w:rsid w:val="00923E53"/>
    <w:rsid w:val="009257BC"/>
    <w:rsid w:val="00926306"/>
    <w:rsid w:val="00950695"/>
    <w:rsid w:val="009517FC"/>
    <w:rsid w:val="009524A3"/>
    <w:rsid w:val="00953AC5"/>
    <w:rsid w:val="009544D0"/>
    <w:rsid w:val="00960670"/>
    <w:rsid w:val="0096099E"/>
    <w:rsid w:val="00960B43"/>
    <w:rsid w:val="00960CE0"/>
    <w:rsid w:val="00966A74"/>
    <w:rsid w:val="00967AAA"/>
    <w:rsid w:val="00973F38"/>
    <w:rsid w:val="00975BC6"/>
    <w:rsid w:val="009834EA"/>
    <w:rsid w:val="009877FC"/>
    <w:rsid w:val="00990890"/>
    <w:rsid w:val="00990998"/>
    <w:rsid w:val="009918DD"/>
    <w:rsid w:val="00994CBD"/>
    <w:rsid w:val="009A3508"/>
    <w:rsid w:val="009A5872"/>
    <w:rsid w:val="009A7461"/>
    <w:rsid w:val="009A7CB0"/>
    <w:rsid w:val="009B0689"/>
    <w:rsid w:val="009C799A"/>
    <w:rsid w:val="009D171E"/>
    <w:rsid w:val="009D1E45"/>
    <w:rsid w:val="009E1591"/>
    <w:rsid w:val="009F08BE"/>
    <w:rsid w:val="009F2B81"/>
    <w:rsid w:val="009F2D59"/>
    <w:rsid w:val="009F3D15"/>
    <w:rsid w:val="009F4A44"/>
    <w:rsid w:val="00A03F04"/>
    <w:rsid w:val="00A10E08"/>
    <w:rsid w:val="00A1508D"/>
    <w:rsid w:val="00A249E7"/>
    <w:rsid w:val="00A33D44"/>
    <w:rsid w:val="00A33E14"/>
    <w:rsid w:val="00A35B23"/>
    <w:rsid w:val="00A37A76"/>
    <w:rsid w:val="00A401BF"/>
    <w:rsid w:val="00A4151B"/>
    <w:rsid w:val="00A420EA"/>
    <w:rsid w:val="00A42C63"/>
    <w:rsid w:val="00A51283"/>
    <w:rsid w:val="00A53F54"/>
    <w:rsid w:val="00A61134"/>
    <w:rsid w:val="00A61435"/>
    <w:rsid w:val="00A634A3"/>
    <w:rsid w:val="00A6394E"/>
    <w:rsid w:val="00A74C12"/>
    <w:rsid w:val="00A758C8"/>
    <w:rsid w:val="00A81F96"/>
    <w:rsid w:val="00A83052"/>
    <w:rsid w:val="00A836AB"/>
    <w:rsid w:val="00A8448A"/>
    <w:rsid w:val="00A86B1D"/>
    <w:rsid w:val="00A9093F"/>
    <w:rsid w:val="00A91B46"/>
    <w:rsid w:val="00A91DB3"/>
    <w:rsid w:val="00A93857"/>
    <w:rsid w:val="00A93944"/>
    <w:rsid w:val="00A940C5"/>
    <w:rsid w:val="00A94979"/>
    <w:rsid w:val="00A97C3D"/>
    <w:rsid w:val="00AA116A"/>
    <w:rsid w:val="00AA1B5B"/>
    <w:rsid w:val="00AA3B28"/>
    <w:rsid w:val="00AA58CD"/>
    <w:rsid w:val="00AA674A"/>
    <w:rsid w:val="00AB366C"/>
    <w:rsid w:val="00AB4A39"/>
    <w:rsid w:val="00AB4DBE"/>
    <w:rsid w:val="00AB7AF9"/>
    <w:rsid w:val="00AC2FC3"/>
    <w:rsid w:val="00AC3ED3"/>
    <w:rsid w:val="00AD1720"/>
    <w:rsid w:val="00AD3687"/>
    <w:rsid w:val="00AE2006"/>
    <w:rsid w:val="00AE6A23"/>
    <w:rsid w:val="00AF27AF"/>
    <w:rsid w:val="00AF3CCF"/>
    <w:rsid w:val="00AF74B0"/>
    <w:rsid w:val="00B06142"/>
    <w:rsid w:val="00B10326"/>
    <w:rsid w:val="00B11DCD"/>
    <w:rsid w:val="00B13744"/>
    <w:rsid w:val="00B17CB4"/>
    <w:rsid w:val="00B256F1"/>
    <w:rsid w:val="00B302D1"/>
    <w:rsid w:val="00B33AED"/>
    <w:rsid w:val="00B3593B"/>
    <w:rsid w:val="00B37873"/>
    <w:rsid w:val="00B42384"/>
    <w:rsid w:val="00B5119B"/>
    <w:rsid w:val="00B559E1"/>
    <w:rsid w:val="00B57F07"/>
    <w:rsid w:val="00B668AA"/>
    <w:rsid w:val="00B72C36"/>
    <w:rsid w:val="00B76D33"/>
    <w:rsid w:val="00B8077F"/>
    <w:rsid w:val="00B83B21"/>
    <w:rsid w:val="00B84ABE"/>
    <w:rsid w:val="00B90342"/>
    <w:rsid w:val="00B91A64"/>
    <w:rsid w:val="00B93526"/>
    <w:rsid w:val="00BA3852"/>
    <w:rsid w:val="00BA5635"/>
    <w:rsid w:val="00BB2ECE"/>
    <w:rsid w:val="00BC7EC6"/>
    <w:rsid w:val="00BD3E8C"/>
    <w:rsid w:val="00BD4AB1"/>
    <w:rsid w:val="00BD4AC6"/>
    <w:rsid w:val="00BD6865"/>
    <w:rsid w:val="00BD7560"/>
    <w:rsid w:val="00BE0877"/>
    <w:rsid w:val="00BE26EC"/>
    <w:rsid w:val="00BE687B"/>
    <w:rsid w:val="00BE7D37"/>
    <w:rsid w:val="00BF0EF1"/>
    <w:rsid w:val="00BF49FB"/>
    <w:rsid w:val="00C00F4B"/>
    <w:rsid w:val="00C00F53"/>
    <w:rsid w:val="00C0439A"/>
    <w:rsid w:val="00C04940"/>
    <w:rsid w:val="00C06797"/>
    <w:rsid w:val="00C06D3D"/>
    <w:rsid w:val="00C079E4"/>
    <w:rsid w:val="00C13D48"/>
    <w:rsid w:val="00C13FBF"/>
    <w:rsid w:val="00C1404B"/>
    <w:rsid w:val="00C203D4"/>
    <w:rsid w:val="00C209D9"/>
    <w:rsid w:val="00C2143B"/>
    <w:rsid w:val="00C26FD4"/>
    <w:rsid w:val="00C3672B"/>
    <w:rsid w:val="00C4004C"/>
    <w:rsid w:val="00C45E19"/>
    <w:rsid w:val="00C463E8"/>
    <w:rsid w:val="00C52DB8"/>
    <w:rsid w:val="00C54A4A"/>
    <w:rsid w:val="00C81E1D"/>
    <w:rsid w:val="00C83690"/>
    <w:rsid w:val="00C87AA0"/>
    <w:rsid w:val="00C93B9C"/>
    <w:rsid w:val="00C94240"/>
    <w:rsid w:val="00C945A2"/>
    <w:rsid w:val="00C966ED"/>
    <w:rsid w:val="00CA257B"/>
    <w:rsid w:val="00CB7F14"/>
    <w:rsid w:val="00CC503B"/>
    <w:rsid w:val="00CC5169"/>
    <w:rsid w:val="00CD15AB"/>
    <w:rsid w:val="00CD3C70"/>
    <w:rsid w:val="00CD3F53"/>
    <w:rsid w:val="00CD7A20"/>
    <w:rsid w:val="00CE1ED6"/>
    <w:rsid w:val="00CE2A48"/>
    <w:rsid w:val="00CF0EFE"/>
    <w:rsid w:val="00D00B7F"/>
    <w:rsid w:val="00D026EA"/>
    <w:rsid w:val="00D0ABB1"/>
    <w:rsid w:val="00D20555"/>
    <w:rsid w:val="00D2353E"/>
    <w:rsid w:val="00D316C9"/>
    <w:rsid w:val="00D35757"/>
    <w:rsid w:val="00D41C2F"/>
    <w:rsid w:val="00D424B7"/>
    <w:rsid w:val="00D433C4"/>
    <w:rsid w:val="00D47F77"/>
    <w:rsid w:val="00D52036"/>
    <w:rsid w:val="00D55176"/>
    <w:rsid w:val="00D55435"/>
    <w:rsid w:val="00D60E3D"/>
    <w:rsid w:val="00D62759"/>
    <w:rsid w:val="00D75BDF"/>
    <w:rsid w:val="00D81515"/>
    <w:rsid w:val="00D90674"/>
    <w:rsid w:val="00DA2629"/>
    <w:rsid w:val="00DA408F"/>
    <w:rsid w:val="00DA5DB6"/>
    <w:rsid w:val="00DA5DC3"/>
    <w:rsid w:val="00DA5FDF"/>
    <w:rsid w:val="00DA62EF"/>
    <w:rsid w:val="00DA650C"/>
    <w:rsid w:val="00DA6A93"/>
    <w:rsid w:val="00DA70BA"/>
    <w:rsid w:val="00DA793F"/>
    <w:rsid w:val="00DB497A"/>
    <w:rsid w:val="00DC2E2B"/>
    <w:rsid w:val="00DD1B65"/>
    <w:rsid w:val="00DD3147"/>
    <w:rsid w:val="00DD7AFA"/>
    <w:rsid w:val="00DD7BF9"/>
    <w:rsid w:val="00DE464D"/>
    <w:rsid w:val="00DE5570"/>
    <w:rsid w:val="00DF17DB"/>
    <w:rsid w:val="00DF36BC"/>
    <w:rsid w:val="00DF589B"/>
    <w:rsid w:val="00E02742"/>
    <w:rsid w:val="00E05B12"/>
    <w:rsid w:val="00E073AF"/>
    <w:rsid w:val="00E20128"/>
    <w:rsid w:val="00E2059E"/>
    <w:rsid w:val="00E276D9"/>
    <w:rsid w:val="00E31E58"/>
    <w:rsid w:val="00E347D1"/>
    <w:rsid w:val="00E35DED"/>
    <w:rsid w:val="00E3711F"/>
    <w:rsid w:val="00E44CFA"/>
    <w:rsid w:val="00E47A41"/>
    <w:rsid w:val="00E50B18"/>
    <w:rsid w:val="00E71064"/>
    <w:rsid w:val="00E731B8"/>
    <w:rsid w:val="00E7329E"/>
    <w:rsid w:val="00E76AAA"/>
    <w:rsid w:val="00E76E49"/>
    <w:rsid w:val="00E81A63"/>
    <w:rsid w:val="00E87C09"/>
    <w:rsid w:val="00EA2097"/>
    <w:rsid w:val="00EA4DE0"/>
    <w:rsid w:val="00EA4F37"/>
    <w:rsid w:val="00EC5160"/>
    <w:rsid w:val="00ED1C54"/>
    <w:rsid w:val="00ED1CE0"/>
    <w:rsid w:val="00ED1F45"/>
    <w:rsid w:val="00ED3957"/>
    <w:rsid w:val="00ED46FC"/>
    <w:rsid w:val="00ED6A5C"/>
    <w:rsid w:val="00EE10E9"/>
    <w:rsid w:val="00EE177A"/>
    <w:rsid w:val="00EE27B5"/>
    <w:rsid w:val="00EE283A"/>
    <w:rsid w:val="00EE2B67"/>
    <w:rsid w:val="00EE3D14"/>
    <w:rsid w:val="00EE3E97"/>
    <w:rsid w:val="00EE515A"/>
    <w:rsid w:val="00EF1D74"/>
    <w:rsid w:val="00EF3C23"/>
    <w:rsid w:val="00EF79BB"/>
    <w:rsid w:val="00EF7AD4"/>
    <w:rsid w:val="00F04144"/>
    <w:rsid w:val="00F104E8"/>
    <w:rsid w:val="00F11E71"/>
    <w:rsid w:val="00F17A40"/>
    <w:rsid w:val="00F207B9"/>
    <w:rsid w:val="00F22C61"/>
    <w:rsid w:val="00F22D77"/>
    <w:rsid w:val="00F23F0F"/>
    <w:rsid w:val="00F26CD8"/>
    <w:rsid w:val="00F27475"/>
    <w:rsid w:val="00F37328"/>
    <w:rsid w:val="00F379F5"/>
    <w:rsid w:val="00F414BC"/>
    <w:rsid w:val="00F51D26"/>
    <w:rsid w:val="00F540B9"/>
    <w:rsid w:val="00F5412D"/>
    <w:rsid w:val="00F55124"/>
    <w:rsid w:val="00F65260"/>
    <w:rsid w:val="00F67852"/>
    <w:rsid w:val="00F7004D"/>
    <w:rsid w:val="00F757A3"/>
    <w:rsid w:val="00F77BCE"/>
    <w:rsid w:val="00F835E0"/>
    <w:rsid w:val="00F85250"/>
    <w:rsid w:val="00F869DD"/>
    <w:rsid w:val="00F92E18"/>
    <w:rsid w:val="00F94036"/>
    <w:rsid w:val="00F97B38"/>
    <w:rsid w:val="00FA43D2"/>
    <w:rsid w:val="00FA5942"/>
    <w:rsid w:val="00FB1A94"/>
    <w:rsid w:val="00FB218D"/>
    <w:rsid w:val="00FC0072"/>
    <w:rsid w:val="00FC4064"/>
    <w:rsid w:val="00FC4757"/>
    <w:rsid w:val="00FC5066"/>
    <w:rsid w:val="00FD00D4"/>
    <w:rsid w:val="00FD1B89"/>
    <w:rsid w:val="00FD3A92"/>
    <w:rsid w:val="00FD6DD6"/>
    <w:rsid w:val="00FE1644"/>
    <w:rsid w:val="00FE23F7"/>
    <w:rsid w:val="00FE4E13"/>
    <w:rsid w:val="00FE664A"/>
    <w:rsid w:val="00FF0001"/>
    <w:rsid w:val="00FF1142"/>
    <w:rsid w:val="00FF1B52"/>
    <w:rsid w:val="00FF3671"/>
    <w:rsid w:val="00FF74F3"/>
    <w:rsid w:val="01A5B4C9"/>
    <w:rsid w:val="01B2815A"/>
    <w:rsid w:val="0327144E"/>
    <w:rsid w:val="037DCFA5"/>
    <w:rsid w:val="04652C6C"/>
    <w:rsid w:val="0472C6FD"/>
    <w:rsid w:val="05022621"/>
    <w:rsid w:val="05269061"/>
    <w:rsid w:val="060851E0"/>
    <w:rsid w:val="078F1C44"/>
    <w:rsid w:val="07F3B8F3"/>
    <w:rsid w:val="08E5A49A"/>
    <w:rsid w:val="09A26C5F"/>
    <w:rsid w:val="0A0F47A9"/>
    <w:rsid w:val="0CCB2EAB"/>
    <w:rsid w:val="0CF40FA9"/>
    <w:rsid w:val="0D522B58"/>
    <w:rsid w:val="0F5115D5"/>
    <w:rsid w:val="0F8EC3CA"/>
    <w:rsid w:val="0F9B111D"/>
    <w:rsid w:val="10F6AAF3"/>
    <w:rsid w:val="113A3CEF"/>
    <w:rsid w:val="11EE1712"/>
    <w:rsid w:val="120959AA"/>
    <w:rsid w:val="122651BE"/>
    <w:rsid w:val="135411ED"/>
    <w:rsid w:val="139D0192"/>
    <w:rsid w:val="13C5A521"/>
    <w:rsid w:val="141AE97A"/>
    <w:rsid w:val="14DF3B96"/>
    <w:rsid w:val="15950A26"/>
    <w:rsid w:val="16A2DF75"/>
    <w:rsid w:val="16B77EB0"/>
    <w:rsid w:val="1722C106"/>
    <w:rsid w:val="1759F1A1"/>
    <w:rsid w:val="1774F9BF"/>
    <w:rsid w:val="179A5309"/>
    <w:rsid w:val="17D2D6F0"/>
    <w:rsid w:val="17D9F907"/>
    <w:rsid w:val="18570F87"/>
    <w:rsid w:val="187970E8"/>
    <w:rsid w:val="18ABD357"/>
    <w:rsid w:val="18E2AA18"/>
    <w:rsid w:val="19E7B8E4"/>
    <w:rsid w:val="19FCE1F2"/>
    <w:rsid w:val="1AE1A3A4"/>
    <w:rsid w:val="1BB44761"/>
    <w:rsid w:val="1BCA4BBC"/>
    <w:rsid w:val="1C2D6336"/>
    <w:rsid w:val="1C8FEA38"/>
    <w:rsid w:val="1D1220F9"/>
    <w:rsid w:val="1DBAC822"/>
    <w:rsid w:val="1E5CE034"/>
    <w:rsid w:val="1F1B14DB"/>
    <w:rsid w:val="2022FABB"/>
    <w:rsid w:val="20476376"/>
    <w:rsid w:val="206D321F"/>
    <w:rsid w:val="20752BA6"/>
    <w:rsid w:val="20A31C9E"/>
    <w:rsid w:val="2166E030"/>
    <w:rsid w:val="22BD3025"/>
    <w:rsid w:val="246D37EA"/>
    <w:rsid w:val="257F02AB"/>
    <w:rsid w:val="2609084B"/>
    <w:rsid w:val="2664F0F5"/>
    <w:rsid w:val="277F4F95"/>
    <w:rsid w:val="27DB8DFA"/>
    <w:rsid w:val="27FADE4F"/>
    <w:rsid w:val="2863D8D0"/>
    <w:rsid w:val="28C81D86"/>
    <w:rsid w:val="296EC2FA"/>
    <w:rsid w:val="29C16FDD"/>
    <w:rsid w:val="29E8B67B"/>
    <w:rsid w:val="29EBDC53"/>
    <w:rsid w:val="2AA11185"/>
    <w:rsid w:val="2B44609E"/>
    <w:rsid w:val="2B72AAC4"/>
    <w:rsid w:val="2C551381"/>
    <w:rsid w:val="2C88B28C"/>
    <w:rsid w:val="2DE472EF"/>
    <w:rsid w:val="2E7002DA"/>
    <w:rsid w:val="2E9B7451"/>
    <w:rsid w:val="2F03499C"/>
    <w:rsid w:val="2F2674D2"/>
    <w:rsid w:val="2F76DC3C"/>
    <w:rsid w:val="300BD33B"/>
    <w:rsid w:val="301161D6"/>
    <w:rsid w:val="309995EA"/>
    <w:rsid w:val="3138CAC9"/>
    <w:rsid w:val="319BDC72"/>
    <w:rsid w:val="31F192B9"/>
    <w:rsid w:val="3211D57A"/>
    <w:rsid w:val="3323CAF1"/>
    <w:rsid w:val="33F36EF1"/>
    <w:rsid w:val="341CC71B"/>
    <w:rsid w:val="3429674C"/>
    <w:rsid w:val="34D725A7"/>
    <w:rsid w:val="34EF3AEF"/>
    <w:rsid w:val="353E041F"/>
    <w:rsid w:val="35790B28"/>
    <w:rsid w:val="35B0125D"/>
    <w:rsid w:val="36AE3A82"/>
    <w:rsid w:val="36D8051B"/>
    <w:rsid w:val="378A6688"/>
    <w:rsid w:val="37F497D2"/>
    <w:rsid w:val="37FBBC28"/>
    <w:rsid w:val="381A1624"/>
    <w:rsid w:val="38BDE65A"/>
    <w:rsid w:val="39B2B581"/>
    <w:rsid w:val="3A3C8825"/>
    <w:rsid w:val="3BA2982C"/>
    <w:rsid w:val="3BBBA220"/>
    <w:rsid w:val="3D60A4F6"/>
    <w:rsid w:val="3DD355BB"/>
    <w:rsid w:val="3EBE7C62"/>
    <w:rsid w:val="3FA8F35F"/>
    <w:rsid w:val="4029E48B"/>
    <w:rsid w:val="43077160"/>
    <w:rsid w:val="4314FDBC"/>
    <w:rsid w:val="4355FCC4"/>
    <w:rsid w:val="44737268"/>
    <w:rsid w:val="44C1F50C"/>
    <w:rsid w:val="45C6509A"/>
    <w:rsid w:val="46218FAC"/>
    <w:rsid w:val="47BFE569"/>
    <w:rsid w:val="47D18F22"/>
    <w:rsid w:val="47F7D6C3"/>
    <w:rsid w:val="48135560"/>
    <w:rsid w:val="4821A41F"/>
    <w:rsid w:val="4846906D"/>
    <w:rsid w:val="48D2C16F"/>
    <w:rsid w:val="491B3A1A"/>
    <w:rsid w:val="4958AF6E"/>
    <w:rsid w:val="499A8B27"/>
    <w:rsid w:val="49AAB974"/>
    <w:rsid w:val="4B313690"/>
    <w:rsid w:val="4BF5E0E3"/>
    <w:rsid w:val="4C61147E"/>
    <w:rsid w:val="4C81C77A"/>
    <w:rsid w:val="4C8CF61E"/>
    <w:rsid w:val="4CE35E72"/>
    <w:rsid w:val="4D71AD50"/>
    <w:rsid w:val="4D8285F8"/>
    <w:rsid w:val="4DA872CC"/>
    <w:rsid w:val="4E568A0B"/>
    <w:rsid w:val="4E7734A9"/>
    <w:rsid w:val="4F1E1CAA"/>
    <w:rsid w:val="4F22E9E0"/>
    <w:rsid w:val="4F84FB22"/>
    <w:rsid w:val="505F19EA"/>
    <w:rsid w:val="50DB3306"/>
    <w:rsid w:val="51558CD8"/>
    <w:rsid w:val="525A5F15"/>
    <w:rsid w:val="528166C2"/>
    <w:rsid w:val="5355C16D"/>
    <w:rsid w:val="53AF8A84"/>
    <w:rsid w:val="53F9AFDA"/>
    <w:rsid w:val="5649468E"/>
    <w:rsid w:val="56B5BB9C"/>
    <w:rsid w:val="56D6F50A"/>
    <w:rsid w:val="578C223B"/>
    <w:rsid w:val="589AD532"/>
    <w:rsid w:val="593513D5"/>
    <w:rsid w:val="59738E9A"/>
    <w:rsid w:val="598F53B5"/>
    <w:rsid w:val="59FE237C"/>
    <w:rsid w:val="5B1C849F"/>
    <w:rsid w:val="5B1D0C12"/>
    <w:rsid w:val="5B9D9AF5"/>
    <w:rsid w:val="5BE8448B"/>
    <w:rsid w:val="5C215FDC"/>
    <w:rsid w:val="5C376B10"/>
    <w:rsid w:val="5C3ECBB1"/>
    <w:rsid w:val="5E016A6C"/>
    <w:rsid w:val="5E13E3AB"/>
    <w:rsid w:val="5E8AC139"/>
    <w:rsid w:val="5EE811CB"/>
    <w:rsid w:val="5F846E17"/>
    <w:rsid w:val="605AD958"/>
    <w:rsid w:val="60BBD218"/>
    <w:rsid w:val="60C3A334"/>
    <w:rsid w:val="60E3A43C"/>
    <w:rsid w:val="6157B4AC"/>
    <w:rsid w:val="61635A1E"/>
    <w:rsid w:val="6222ADE5"/>
    <w:rsid w:val="62295CD2"/>
    <w:rsid w:val="624AD71A"/>
    <w:rsid w:val="630BC26D"/>
    <w:rsid w:val="63DD52D4"/>
    <w:rsid w:val="64023AD9"/>
    <w:rsid w:val="64686777"/>
    <w:rsid w:val="64963694"/>
    <w:rsid w:val="651E223D"/>
    <w:rsid w:val="668FAD51"/>
    <w:rsid w:val="675027E3"/>
    <w:rsid w:val="68E505DA"/>
    <w:rsid w:val="69A16229"/>
    <w:rsid w:val="69C33B74"/>
    <w:rsid w:val="6A14F362"/>
    <w:rsid w:val="6A6A857A"/>
    <w:rsid w:val="6B252E85"/>
    <w:rsid w:val="6BD1003E"/>
    <w:rsid w:val="6D052C87"/>
    <w:rsid w:val="6DE42929"/>
    <w:rsid w:val="6DF62160"/>
    <w:rsid w:val="6DFCAE6B"/>
    <w:rsid w:val="6EA851FB"/>
    <w:rsid w:val="6ED22EDD"/>
    <w:rsid w:val="6F55B109"/>
    <w:rsid w:val="6FAACEDB"/>
    <w:rsid w:val="6FB7D204"/>
    <w:rsid w:val="7007E528"/>
    <w:rsid w:val="70F034E9"/>
    <w:rsid w:val="713D0E37"/>
    <w:rsid w:val="71AC740E"/>
    <w:rsid w:val="731DA4CD"/>
    <w:rsid w:val="733D9C68"/>
    <w:rsid w:val="7346F4FD"/>
    <w:rsid w:val="746FDFDB"/>
    <w:rsid w:val="747ED019"/>
    <w:rsid w:val="7498C8D7"/>
    <w:rsid w:val="754298C3"/>
    <w:rsid w:val="760920CB"/>
    <w:rsid w:val="763A8A64"/>
    <w:rsid w:val="76931941"/>
    <w:rsid w:val="76AF69DB"/>
    <w:rsid w:val="7746DFE0"/>
    <w:rsid w:val="77490882"/>
    <w:rsid w:val="7777D7A8"/>
    <w:rsid w:val="787D669E"/>
    <w:rsid w:val="78E16D56"/>
    <w:rsid w:val="794F548A"/>
    <w:rsid w:val="797BAB7A"/>
    <w:rsid w:val="79F13658"/>
    <w:rsid w:val="7A80A944"/>
    <w:rsid w:val="7AB61285"/>
    <w:rsid w:val="7B14106F"/>
    <w:rsid w:val="7B5B43DA"/>
    <w:rsid w:val="7C105486"/>
    <w:rsid w:val="7CDD5DA1"/>
    <w:rsid w:val="7CEF26B5"/>
    <w:rsid w:val="7EEF7F2B"/>
    <w:rsid w:val="7F44A61E"/>
    <w:rsid w:val="7F74A26F"/>
    <w:rsid w:val="7F81D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0e369a"/>
    </o:shapedefaults>
    <o:shapelayout v:ext="edit">
      <o:idmap v:ext="edit" data="2"/>
    </o:shapelayout>
  </w:shapeDefaults>
  <w:decimalSymbol w:val="."/>
  <w:listSeparator w:val=","/>
  <w14:docId w14:val="2E301325"/>
  <w15:docId w15:val="{066B6231-B784-4785-9490-BD31BF8D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dvantage" w:hAnsi="Advantage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pacing w:val="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rialBasic">
    <w:name w:val="Arial Basic"/>
    <w:basedOn w:val="Normal"/>
    <w:rPr>
      <w:rFonts w:ascii="Arial" w:hAnsi="Arial"/>
      <w:sz w:val="22"/>
    </w:rPr>
  </w:style>
  <w:style w:type="paragraph" w:styleId="BodyText">
    <w:name w:val="Body Text"/>
    <w:basedOn w:val="Normal"/>
    <w:pPr>
      <w:spacing w:line="140" w:lineRule="exact"/>
      <w:jc w:val="both"/>
    </w:pPr>
    <w:rPr>
      <w:rFonts w:ascii="Advantage" w:hAnsi="Advantage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1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85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6824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82459"/>
  </w:style>
  <w:style w:type="character" w:customStyle="1" w:styleId="Style1">
    <w:name w:val="Style1"/>
    <w:basedOn w:val="DefaultParagraphFont"/>
    <w:uiPriority w:val="1"/>
    <w:rsid w:val="00682459"/>
  </w:style>
  <w:style w:type="table" w:styleId="TableGrid">
    <w:name w:val="Table Grid"/>
    <w:basedOn w:val="TableNormal"/>
    <w:uiPriority w:val="59"/>
    <w:rsid w:val="006824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459"/>
    <w:pPr>
      <w:spacing w:before="100" w:beforeAutospacing="1" w:after="100" w:afterAutospacing="1"/>
    </w:pPr>
    <w:rPr>
      <w:sz w:val="24"/>
      <w:szCs w:val="24"/>
    </w:rPr>
  </w:style>
  <w:style w:type="character" w:customStyle="1" w:styleId="ui-provider">
    <w:name w:val="ui-provider"/>
    <w:basedOn w:val="DefaultParagraphFont"/>
    <w:rsid w:val="00A10E08"/>
  </w:style>
  <w:style w:type="paragraph" w:styleId="ListParagraph">
    <w:name w:val="List Paragraph"/>
    <w:basedOn w:val="Normal"/>
    <w:uiPriority w:val="34"/>
    <w:qFormat/>
    <w:rsid w:val="00A1508D"/>
    <w:pPr>
      <w:ind w:left="720"/>
    </w:pPr>
    <w:rPr>
      <w:rFonts w:ascii="Aptos" w:eastAsiaTheme="minorHAnsi" w:hAnsi="Aptos" w:cs="Calibri"/>
      <w:sz w:val="22"/>
      <w:szCs w:val="22"/>
    </w:rPr>
  </w:style>
  <w:style w:type="paragraph" w:customStyle="1" w:styleId="xmsonormal">
    <w:name w:val="x_msonormal"/>
    <w:basedOn w:val="Normal"/>
    <w:rsid w:val="00150D66"/>
    <w:rPr>
      <w:rFonts w:ascii="Aptos" w:eastAsiaTheme="minorHAnsi" w:hAnsi="Aptos" w:cs="Calibri"/>
      <w:sz w:val="22"/>
      <w:szCs w:val="22"/>
      <w:lang w:eastAsia="ja-JP"/>
    </w:rPr>
  </w:style>
  <w:style w:type="paragraph" w:customStyle="1" w:styleId="xxmsonormal">
    <w:name w:val="x_xmsonormal"/>
    <w:basedOn w:val="Normal"/>
    <w:rsid w:val="005B7F7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7E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6DEC"/>
  </w:style>
  <w:style w:type="character" w:styleId="CommentReference">
    <w:name w:val="annotation reference"/>
    <w:basedOn w:val="DefaultParagraphFont"/>
    <w:semiHidden/>
    <w:unhideWhenUsed/>
    <w:rsid w:val="00ED46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46FC"/>
  </w:style>
  <w:style w:type="character" w:customStyle="1" w:styleId="CommentTextChar">
    <w:name w:val="Comment Text Char"/>
    <w:basedOn w:val="DefaultParagraphFont"/>
    <w:link w:val="CommentText"/>
    <w:rsid w:val="00ED46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FC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70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bocertification@houstontx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oustontx.gov/housing/funding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ustontx.gov/housing/funding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oustontx.gov/housing/fund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F9BE04BE324473FA27CBDA5C6C3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97B0-D319-4A15-881B-EC708273F015}"/>
      </w:docPartPr>
      <w:docPartBody>
        <w:p w:rsidR="00153CF2" w:rsidRDefault="00CD7A20" w:rsidP="00CD7A20">
          <w:pPr>
            <w:pStyle w:val="5F9BE04BE324473FA27CBDA5C6C36A99"/>
          </w:pPr>
          <w:r w:rsidRPr="000B75C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antag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20"/>
    <w:rsid w:val="00153CF2"/>
    <w:rsid w:val="0021704D"/>
    <w:rsid w:val="00545084"/>
    <w:rsid w:val="00663FBB"/>
    <w:rsid w:val="0067736C"/>
    <w:rsid w:val="00795953"/>
    <w:rsid w:val="008D285C"/>
    <w:rsid w:val="00AB5A09"/>
    <w:rsid w:val="00B76B4E"/>
    <w:rsid w:val="00CD7A20"/>
    <w:rsid w:val="00D40678"/>
    <w:rsid w:val="00E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A20"/>
    <w:rPr>
      <w:color w:val="808080"/>
    </w:rPr>
  </w:style>
  <w:style w:type="paragraph" w:customStyle="1" w:styleId="5F9BE04BE324473FA27CBDA5C6C36A99">
    <w:name w:val="5F9BE04BE324473FA27CBDA5C6C36A99"/>
    <w:rsid w:val="00CD7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FA1FF9A31D249A6E133FC03B78A3B" ma:contentTypeVersion="6" ma:contentTypeDescription="Create a new document." ma:contentTypeScope="" ma:versionID="1cdeccdb1046a1a592634c61e0411389">
  <xsd:schema xmlns:xsd="http://www.w3.org/2001/XMLSchema" xmlns:xs="http://www.w3.org/2001/XMLSchema" xmlns:p="http://schemas.microsoft.com/office/2006/metadata/properties" xmlns:ns2="a71dd416-92fa-41c6-805a-1f8c89cdf236" xmlns:ns3="c53e53b3-c197-4b46-aa13-776cf2c084d4" targetNamespace="http://schemas.microsoft.com/office/2006/metadata/properties" ma:root="true" ma:fieldsID="4e167022be9a30545a4a8bc867b7bec8" ns2:_="" ns3:_="">
    <xsd:import namespace="a71dd416-92fa-41c6-805a-1f8c89cdf236"/>
    <xsd:import namespace="c53e53b3-c197-4b46-aa13-776cf2c08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d416-92fa-41c6-805a-1f8c89cdf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e53b3-c197-4b46-aa13-776cf2c08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034FE-C194-4F8A-9D7B-FE5502029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399C5-3A9F-4EF2-9BB4-9754504B9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dd416-92fa-41c6-805a-1f8c89cdf236"/>
    <ds:schemaRef ds:uri="c53e53b3-c197-4b46-aa13-776cf2c08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6C4DC-2926-476C-B6D0-BAE57426D73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57a85a10-258b-45b4-a519-c96c7721094c}" enabled="0" method="" siteId="{57a85a10-258b-45b4-a519-c96c7721094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COH_Dept_Letterhead_2013</vt:lpstr>
    </vt:vector>
  </TitlesOfParts>
  <Company>City of Houston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COH_Dept_Letterhead_2013</dc:title>
  <dc:subject/>
  <dc:creator>Lawson, Roxanne - HCD</dc:creator>
  <cp:keywords/>
  <cp:lastModifiedBy>Johnson, Javelle - HCD</cp:lastModifiedBy>
  <cp:revision>14</cp:revision>
  <cp:lastPrinted>2006-01-04T22:18:00Z</cp:lastPrinted>
  <dcterms:created xsi:type="dcterms:W3CDTF">2024-06-26T16:34:00Z</dcterms:created>
  <dcterms:modified xsi:type="dcterms:W3CDTF">2024-06-26T16:44:00Z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0x010100675FA1FF9A31D249A6E133FC03B78A3B</vt:lpwstr>
  </property>
  <property fmtid="{D5CDD505-2E9C-101B-9397-08002B2CF9AE}" pid="5" name="GrammarlyDocumentId">
    <vt:lpwstr>6d6627d7aa1ad434cea4a1c36a499510bdbac3dab7b7aa7b2a11a2f9a9ce67a4</vt:lpwstr>
  </property>
</Properties>
</file>